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63AE" w:rsidRPr="005E07C6" w:rsidRDefault="005F63AE">
      <w:pPr>
        <w:spacing w:after="0" w:line="240" w:lineRule="auto"/>
        <w:jc w:val="both"/>
        <w:rPr>
          <w:rFonts w:ascii="Century Gothic" w:eastAsia="Calibri" w:hAnsi="Century Gothic" w:cs="Tahoma"/>
          <w:sz w:val="18"/>
          <w:szCs w:val="18"/>
        </w:rPr>
      </w:pPr>
      <w:r w:rsidRPr="005E07C6">
        <w:rPr>
          <w:rFonts w:ascii="Century Gothic" w:eastAsia="Calibri" w:hAnsi="Century Gothic" w:cs="Tahoma"/>
          <w:sz w:val="18"/>
          <w:szCs w:val="18"/>
        </w:rPr>
        <w:t>De conformidad con lo establecido en el numeral 3 del artículo 32 de la ley 80 de 1993, el Artículo 2.2.1.2.1.4.9 del Decreto 1082 de 2015 y en concordancia con la Circular Conjunta 01 de 2023 de la Función Pública  en lo relacionado con los contratos de prestación de servicios profesionales y de apoyo a la gestión, el Concejo Municipal de Tunja, presenta los siguientes estudios previos:</w:t>
      </w:r>
    </w:p>
    <w:p w:rsidR="005F63AE" w:rsidRPr="005E07C6" w:rsidRDefault="005F63AE">
      <w:pPr>
        <w:spacing w:after="0" w:line="240" w:lineRule="auto"/>
        <w:jc w:val="both"/>
        <w:rPr>
          <w:rFonts w:ascii="Century Gothic" w:eastAsia="Calibri" w:hAnsi="Century Gothic" w:cs="Tahoma"/>
          <w:sz w:val="18"/>
          <w:szCs w:val="18"/>
        </w:rPr>
      </w:pP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99"/>
        <w:gridCol w:w="5002"/>
      </w:tblGrid>
      <w:tr w:rsidR="005F63AE" w:rsidRPr="005E07C6">
        <w:trPr>
          <w:trHeight w:val="83"/>
          <w:jc w:val="center"/>
        </w:trPr>
        <w:tc>
          <w:tcPr>
            <w:tcW w:w="5199" w:type="dxa"/>
            <w:shd w:val="clear" w:color="auto" w:fill="auto"/>
          </w:tcPr>
          <w:p w:rsidR="005F63AE" w:rsidRPr="005E07C6" w:rsidRDefault="005F63AE">
            <w:pPr>
              <w:spacing w:after="0" w:line="240" w:lineRule="auto"/>
              <w:jc w:val="both"/>
              <w:rPr>
                <w:rFonts w:ascii="Century Gothic" w:eastAsia="Calibri" w:hAnsi="Century Gothic" w:cs="Tahoma"/>
                <w:b/>
                <w:sz w:val="18"/>
                <w:szCs w:val="18"/>
              </w:rPr>
            </w:pPr>
            <w:r w:rsidRPr="005E07C6">
              <w:rPr>
                <w:rFonts w:ascii="Century Gothic" w:eastAsia="Calibri" w:hAnsi="Century Gothic" w:cs="Tahoma"/>
                <w:b/>
                <w:sz w:val="18"/>
                <w:szCs w:val="18"/>
              </w:rPr>
              <w:t>ENTIDAD</w:t>
            </w:r>
          </w:p>
        </w:tc>
        <w:tc>
          <w:tcPr>
            <w:tcW w:w="5002" w:type="dxa"/>
            <w:shd w:val="clear" w:color="auto" w:fill="auto"/>
          </w:tcPr>
          <w:p w:rsidR="005F63AE" w:rsidRPr="005E07C6" w:rsidRDefault="005F63AE">
            <w:pPr>
              <w:spacing w:after="0" w:line="240" w:lineRule="auto"/>
              <w:jc w:val="both"/>
              <w:rPr>
                <w:rFonts w:ascii="Century Gothic" w:eastAsia="Calibri" w:hAnsi="Century Gothic" w:cs="Tahoma"/>
                <w:sz w:val="18"/>
                <w:szCs w:val="18"/>
              </w:rPr>
            </w:pPr>
            <w:r w:rsidRPr="005E07C6">
              <w:rPr>
                <w:rFonts w:ascii="Century Gothic" w:eastAsia="Calibri" w:hAnsi="Century Gothic" w:cs="Tahoma"/>
                <w:sz w:val="18"/>
                <w:szCs w:val="18"/>
              </w:rPr>
              <w:t>Concejo Municipal de Tunja</w:t>
            </w:r>
          </w:p>
        </w:tc>
      </w:tr>
      <w:tr w:rsidR="005F63AE" w:rsidRPr="005E07C6">
        <w:trPr>
          <w:trHeight w:val="83"/>
          <w:jc w:val="center"/>
        </w:trPr>
        <w:tc>
          <w:tcPr>
            <w:tcW w:w="5199" w:type="dxa"/>
            <w:tcBorders>
              <w:bottom w:val="single" w:sz="4" w:space="0" w:color="000000"/>
            </w:tcBorders>
            <w:shd w:val="clear" w:color="auto" w:fill="auto"/>
          </w:tcPr>
          <w:p w:rsidR="005F63AE" w:rsidRPr="005E07C6" w:rsidRDefault="005F63AE">
            <w:pPr>
              <w:spacing w:after="0" w:line="240" w:lineRule="auto"/>
              <w:jc w:val="both"/>
              <w:rPr>
                <w:rFonts w:ascii="Century Gothic" w:eastAsia="Calibri" w:hAnsi="Century Gothic" w:cs="Tahoma"/>
                <w:b/>
                <w:sz w:val="18"/>
                <w:szCs w:val="18"/>
              </w:rPr>
            </w:pPr>
            <w:r w:rsidRPr="005E07C6">
              <w:rPr>
                <w:rFonts w:ascii="Century Gothic" w:eastAsia="Calibri" w:hAnsi="Century Gothic" w:cs="Tahoma"/>
                <w:b/>
                <w:sz w:val="18"/>
                <w:szCs w:val="18"/>
              </w:rPr>
              <w:t>DEPENDENCIA QUE PROYECTA</w:t>
            </w:r>
          </w:p>
        </w:tc>
        <w:tc>
          <w:tcPr>
            <w:tcW w:w="5002" w:type="dxa"/>
            <w:tcBorders>
              <w:bottom w:val="single" w:sz="4" w:space="0" w:color="000000"/>
            </w:tcBorders>
            <w:shd w:val="clear" w:color="auto" w:fill="auto"/>
          </w:tcPr>
          <w:p w:rsidR="005F63AE" w:rsidRPr="005E07C6" w:rsidRDefault="005F63AE">
            <w:pPr>
              <w:spacing w:after="0" w:line="240" w:lineRule="auto"/>
              <w:jc w:val="both"/>
              <w:rPr>
                <w:rFonts w:ascii="Century Gothic" w:eastAsia="Calibri" w:hAnsi="Century Gothic" w:cs="Tahoma"/>
                <w:sz w:val="18"/>
                <w:szCs w:val="18"/>
              </w:rPr>
            </w:pPr>
            <w:r w:rsidRPr="005E07C6">
              <w:rPr>
                <w:rFonts w:ascii="Century Gothic" w:eastAsia="Calibri" w:hAnsi="Century Gothic" w:cs="Tahoma"/>
                <w:sz w:val="18"/>
                <w:szCs w:val="18"/>
              </w:rPr>
              <w:t>Secretaría General</w:t>
            </w:r>
          </w:p>
        </w:tc>
      </w:tr>
      <w:tr w:rsidR="005F63AE" w:rsidRPr="005E07C6">
        <w:trPr>
          <w:trHeight w:val="83"/>
          <w:jc w:val="center"/>
        </w:trPr>
        <w:tc>
          <w:tcPr>
            <w:tcW w:w="5199" w:type="dxa"/>
            <w:shd w:val="clear" w:color="auto" w:fill="auto"/>
          </w:tcPr>
          <w:p w:rsidR="005F63AE" w:rsidRPr="005E07C6" w:rsidRDefault="005F63AE">
            <w:pPr>
              <w:spacing w:after="0" w:line="240" w:lineRule="auto"/>
              <w:jc w:val="both"/>
              <w:rPr>
                <w:rFonts w:ascii="Century Gothic" w:eastAsia="Calibri" w:hAnsi="Century Gothic" w:cs="Tahoma"/>
                <w:b/>
                <w:sz w:val="18"/>
                <w:szCs w:val="18"/>
              </w:rPr>
            </w:pPr>
            <w:r w:rsidRPr="005E07C6">
              <w:rPr>
                <w:rFonts w:ascii="Century Gothic" w:eastAsia="Calibri" w:hAnsi="Century Gothic" w:cs="Tahoma"/>
                <w:b/>
                <w:sz w:val="18"/>
                <w:szCs w:val="18"/>
              </w:rPr>
              <w:t>DEPENDENCIA A LA QUE SE DIRIGE</w:t>
            </w:r>
          </w:p>
        </w:tc>
        <w:tc>
          <w:tcPr>
            <w:tcW w:w="5002" w:type="dxa"/>
            <w:shd w:val="clear" w:color="auto" w:fill="auto"/>
          </w:tcPr>
          <w:p w:rsidR="005F63AE" w:rsidRPr="005E07C6" w:rsidRDefault="005F63AE">
            <w:pPr>
              <w:spacing w:after="0" w:line="240" w:lineRule="auto"/>
              <w:jc w:val="both"/>
              <w:rPr>
                <w:rFonts w:ascii="Century Gothic" w:eastAsia="Calibri" w:hAnsi="Century Gothic" w:cs="Tahoma"/>
                <w:sz w:val="18"/>
                <w:szCs w:val="18"/>
              </w:rPr>
            </w:pPr>
            <w:r w:rsidRPr="005E07C6">
              <w:rPr>
                <w:rFonts w:ascii="Century Gothic" w:eastAsia="Calibri" w:hAnsi="Century Gothic" w:cs="Tahoma"/>
                <w:sz w:val="18"/>
                <w:szCs w:val="18"/>
              </w:rPr>
              <w:t>Presidencia</w:t>
            </w:r>
          </w:p>
        </w:tc>
      </w:tr>
      <w:tr w:rsidR="005F63AE" w:rsidRPr="005E07C6">
        <w:trPr>
          <w:trHeight w:val="83"/>
          <w:jc w:val="center"/>
        </w:trPr>
        <w:tc>
          <w:tcPr>
            <w:tcW w:w="5199" w:type="dxa"/>
            <w:tcBorders>
              <w:bottom w:val="single" w:sz="4" w:space="0" w:color="000000"/>
            </w:tcBorders>
            <w:shd w:val="clear" w:color="auto" w:fill="auto"/>
          </w:tcPr>
          <w:p w:rsidR="005F63AE" w:rsidRPr="005E07C6" w:rsidRDefault="005F63AE">
            <w:pPr>
              <w:spacing w:after="0" w:line="240" w:lineRule="auto"/>
              <w:jc w:val="both"/>
              <w:rPr>
                <w:rFonts w:ascii="Century Gothic" w:eastAsia="Calibri" w:hAnsi="Century Gothic" w:cs="Tahoma"/>
                <w:b/>
                <w:sz w:val="18"/>
                <w:szCs w:val="18"/>
              </w:rPr>
            </w:pPr>
            <w:r w:rsidRPr="005E07C6">
              <w:rPr>
                <w:rFonts w:ascii="Century Gothic" w:eastAsia="Calibri" w:hAnsi="Century Gothic" w:cs="Tahoma"/>
                <w:b/>
                <w:sz w:val="18"/>
                <w:szCs w:val="18"/>
              </w:rPr>
              <w:t>FECHA</w:t>
            </w:r>
          </w:p>
        </w:tc>
        <w:tc>
          <w:tcPr>
            <w:tcW w:w="5002" w:type="dxa"/>
            <w:tcBorders>
              <w:bottom w:val="single" w:sz="4" w:space="0" w:color="000000"/>
            </w:tcBorders>
            <w:shd w:val="clear" w:color="auto" w:fill="auto"/>
          </w:tcPr>
          <w:p w:rsidR="005F63AE" w:rsidRPr="005E07C6" w:rsidRDefault="005F63AE">
            <w:pPr>
              <w:spacing w:after="0" w:line="240" w:lineRule="auto"/>
              <w:jc w:val="both"/>
              <w:rPr>
                <w:rFonts w:ascii="Century Gothic" w:eastAsia="Calibri" w:hAnsi="Century Gothic" w:cs="Tahoma"/>
                <w:sz w:val="18"/>
                <w:szCs w:val="18"/>
              </w:rPr>
            </w:pPr>
            <w:r w:rsidRPr="005E07C6">
              <w:rPr>
                <w:rFonts w:ascii="Century Gothic" w:eastAsia="Calibri" w:hAnsi="Century Gothic" w:cs="Tahoma"/>
                <w:sz w:val="18"/>
                <w:szCs w:val="18"/>
              </w:rPr>
              <w:t>Noviembre  de 2025</w:t>
            </w:r>
          </w:p>
        </w:tc>
      </w:tr>
      <w:tr w:rsidR="005F63AE" w:rsidRPr="005E07C6">
        <w:trPr>
          <w:trHeight w:val="83"/>
          <w:jc w:val="center"/>
        </w:trPr>
        <w:tc>
          <w:tcPr>
            <w:tcW w:w="5199" w:type="dxa"/>
            <w:tcBorders>
              <w:top w:val="single" w:sz="4" w:space="0" w:color="000000"/>
              <w:left w:val="nil"/>
              <w:bottom w:val="single" w:sz="4" w:space="0" w:color="000000"/>
              <w:right w:val="nil"/>
            </w:tcBorders>
            <w:shd w:val="clear" w:color="auto" w:fill="auto"/>
          </w:tcPr>
          <w:p w:rsidR="005F63AE" w:rsidRPr="005E07C6" w:rsidRDefault="005F63AE">
            <w:pPr>
              <w:spacing w:after="0" w:line="240" w:lineRule="auto"/>
              <w:jc w:val="both"/>
              <w:rPr>
                <w:rFonts w:ascii="Century Gothic" w:eastAsia="Calibri" w:hAnsi="Century Gothic" w:cs="Tahoma"/>
                <w:b/>
                <w:sz w:val="18"/>
                <w:szCs w:val="18"/>
              </w:rPr>
            </w:pPr>
          </w:p>
        </w:tc>
        <w:tc>
          <w:tcPr>
            <w:tcW w:w="5002" w:type="dxa"/>
            <w:tcBorders>
              <w:top w:val="single" w:sz="4" w:space="0" w:color="000000"/>
              <w:left w:val="nil"/>
              <w:bottom w:val="single" w:sz="4" w:space="0" w:color="000000"/>
              <w:right w:val="nil"/>
            </w:tcBorders>
            <w:shd w:val="clear" w:color="auto" w:fill="auto"/>
          </w:tcPr>
          <w:p w:rsidR="005F63AE" w:rsidRPr="005E07C6" w:rsidRDefault="005F63AE">
            <w:pPr>
              <w:spacing w:after="0" w:line="240" w:lineRule="auto"/>
              <w:jc w:val="both"/>
              <w:rPr>
                <w:rFonts w:ascii="Century Gothic" w:eastAsia="Calibri" w:hAnsi="Century Gothic" w:cs="Tahoma"/>
                <w:sz w:val="18"/>
                <w:szCs w:val="18"/>
              </w:rPr>
            </w:pPr>
          </w:p>
        </w:tc>
      </w:tr>
      <w:tr w:rsidR="005F63AE" w:rsidRPr="005E07C6">
        <w:trPr>
          <w:trHeight w:val="83"/>
          <w:jc w:val="center"/>
        </w:trPr>
        <w:tc>
          <w:tcPr>
            <w:tcW w:w="10201" w:type="dxa"/>
            <w:gridSpan w:val="2"/>
            <w:tcBorders>
              <w:top w:val="single" w:sz="4" w:space="0" w:color="000000"/>
            </w:tcBorders>
            <w:shd w:val="clear" w:color="auto" w:fill="auto"/>
          </w:tcPr>
          <w:p w:rsidR="005F63AE" w:rsidRPr="005E07C6" w:rsidRDefault="005F63AE">
            <w:pPr>
              <w:numPr>
                <w:ilvl w:val="0"/>
                <w:numId w:val="6"/>
              </w:numPr>
              <w:spacing w:after="0" w:line="240" w:lineRule="auto"/>
              <w:jc w:val="center"/>
              <w:rPr>
                <w:rFonts w:ascii="Century Gothic" w:eastAsia="Calibri" w:hAnsi="Century Gothic" w:cs="Tahoma"/>
                <w:sz w:val="18"/>
                <w:szCs w:val="18"/>
              </w:rPr>
            </w:pPr>
            <w:r w:rsidRPr="005E07C6">
              <w:rPr>
                <w:rFonts w:ascii="Century Gothic" w:eastAsia="Calibri" w:hAnsi="Century Gothic" w:cs="Tahoma"/>
                <w:b/>
                <w:sz w:val="18"/>
                <w:szCs w:val="18"/>
              </w:rPr>
              <w:t>DESCRIPCIÓN DE LA NECESIDAD</w:t>
            </w:r>
          </w:p>
        </w:tc>
      </w:tr>
      <w:tr w:rsidR="005F63AE" w:rsidRPr="005E07C6">
        <w:trPr>
          <w:trHeight w:val="83"/>
          <w:jc w:val="center"/>
        </w:trPr>
        <w:tc>
          <w:tcPr>
            <w:tcW w:w="10201" w:type="dxa"/>
            <w:gridSpan w:val="2"/>
            <w:shd w:val="clear" w:color="auto" w:fill="auto"/>
          </w:tcPr>
          <w:p w:rsidR="005F63AE" w:rsidRPr="00BF3A57" w:rsidRDefault="005F63AE" w:rsidP="00351D9F">
            <w:pPr>
              <w:spacing w:after="0" w:line="240" w:lineRule="auto"/>
              <w:jc w:val="both"/>
              <w:rPr>
                <w:rFonts w:ascii="Century Gothic" w:hAnsi="Century Gothic" w:cs="Tahoma"/>
                <w:noProof/>
                <w:color w:val="000000"/>
                <w:sz w:val="18"/>
                <w:szCs w:val="18"/>
              </w:rPr>
            </w:pPr>
            <w:r w:rsidRPr="005E07C6">
              <w:rPr>
                <w:rFonts w:ascii="Century Gothic" w:eastAsia="Calibri" w:hAnsi="Century Gothic" w:cs="Tahoma"/>
                <w:sz w:val="18"/>
                <w:szCs w:val="18"/>
              </w:rPr>
              <w:t xml:space="preserve">Que el Concejo Municipal de Tunja, suscribió el Contrato de Prestación de Servicios de apoyo a la gestión No. </w:t>
            </w:r>
            <w:r w:rsidRPr="005E07C6">
              <w:rPr>
                <w:rFonts w:ascii="Century Gothic" w:eastAsia="Calibri" w:hAnsi="Century Gothic" w:cs="Tahoma"/>
                <w:b/>
                <w:bCs/>
                <w:sz w:val="18"/>
                <w:szCs w:val="18"/>
              </w:rPr>
              <w:t>CD-2025-</w:t>
            </w:r>
            <w:r w:rsidR="00BF3A57">
              <w:rPr>
                <w:rFonts w:ascii="Century Gothic" w:eastAsia="Calibri" w:hAnsi="Century Gothic" w:cs="Tahoma"/>
                <w:b/>
                <w:bCs/>
                <w:sz w:val="18"/>
                <w:szCs w:val="18"/>
              </w:rPr>
              <w:t>0</w:t>
            </w:r>
            <w:r w:rsidR="00BF3A57">
              <w:rPr>
                <w:rFonts w:ascii="Century Gothic" w:eastAsia="Calibri" w:hAnsi="Century Gothic" w:cs="Tahoma"/>
                <w:b/>
                <w:bCs/>
                <w:noProof/>
                <w:sz w:val="18"/>
                <w:szCs w:val="18"/>
              </w:rPr>
              <w:t>8</w:t>
            </w:r>
            <w:r w:rsidR="002F0E60">
              <w:rPr>
                <w:rFonts w:ascii="Century Gothic" w:eastAsia="Calibri" w:hAnsi="Century Gothic" w:cs="Tahoma"/>
                <w:b/>
                <w:bCs/>
                <w:noProof/>
                <w:sz w:val="18"/>
                <w:szCs w:val="18"/>
              </w:rPr>
              <w:t>2</w:t>
            </w:r>
            <w:r w:rsidRPr="005E07C6">
              <w:rPr>
                <w:rFonts w:ascii="Century Gothic" w:eastAsia="Calibri" w:hAnsi="Century Gothic" w:cs="Tahoma"/>
                <w:b/>
                <w:color w:val="000000"/>
                <w:sz w:val="18"/>
                <w:szCs w:val="18"/>
              </w:rPr>
              <w:t xml:space="preserve">, </w:t>
            </w:r>
            <w:r w:rsidRPr="005E07C6">
              <w:rPr>
                <w:rFonts w:ascii="Century Gothic" w:eastAsia="Calibri" w:hAnsi="Century Gothic" w:cs="Tahoma"/>
                <w:sz w:val="18"/>
                <w:szCs w:val="18"/>
              </w:rPr>
              <w:t>cuyo objeto es la:</w:t>
            </w:r>
            <w:r w:rsidR="00BF3A57">
              <w:rPr>
                <w:rFonts w:ascii="Century Gothic" w:eastAsia="Calibri" w:hAnsi="Century Gothic" w:cs="Tahoma"/>
                <w:sz w:val="18"/>
                <w:szCs w:val="18"/>
              </w:rPr>
              <w:t xml:space="preserve"> </w:t>
            </w:r>
            <w:r w:rsidR="00351D9F" w:rsidRPr="00351D9F">
              <w:rPr>
                <w:rFonts w:ascii="Century Gothic" w:hAnsi="Century Gothic" w:cs="Tahoma"/>
                <w:noProof/>
                <w:color w:val="000000"/>
                <w:sz w:val="18"/>
                <w:szCs w:val="18"/>
              </w:rPr>
              <w:t>PRESTACIÓN DE SERV</w:t>
            </w:r>
            <w:r w:rsidR="00351D9F">
              <w:rPr>
                <w:rFonts w:ascii="Century Gothic" w:hAnsi="Century Gothic" w:cs="Tahoma"/>
                <w:noProof/>
                <w:color w:val="000000"/>
                <w:sz w:val="18"/>
                <w:szCs w:val="18"/>
              </w:rPr>
              <w:t xml:space="preserve">ICIOS PARA EL ACOMPAÑAMIENTO EN </w:t>
            </w:r>
            <w:r w:rsidR="00351D9F" w:rsidRPr="00351D9F">
              <w:rPr>
                <w:rFonts w:ascii="Century Gothic" w:hAnsi="Century Gothic" w:cs="Tahoma"/>
                <w:noProof/>
                <w:color w:val="000000"/>
                <w:sz w:val="18"/>
                <w:szCs w:val="18"/>
              </w:rPr>
              <w:t>LA IMPLEMENTAC</w:t>
            </w:r>
            <w:r w:rsidR="00351D9F">
              <w:rPr>
                <w:rFonts w:ascii="Century Gothic" w:hAnsi="Century Gothic" w:cs="Tahoma"/>
                <w:noProof/>
                <w:color w:val="000000"/>
                <w:sz w:val="18"/>
                <w:szCs w:val="18"/>
              </w:rPr>
              <w:t xml:space="preserve">IÓN, ADAPTACIÓN PERSONALIZADA Y </w:t>
            </w:r>
            <w:r w:rsidR="00351D9F" w:rsidRPr="00351D9F">
              <w:rPr>
                <w:rFonts w:ascii="Century Gothic" w:hAnsi="Century Gothic" w:cs="Tahoma"/>
                <w:noProof/>
                <w:color w:val="000000"/>
                <w:sz w:val="18"/>
                <w:szCs w:val="18"/>
              </w:rPr>
              <w:t>EJECUCIÓN OPE</w:t>
            </w:r>
            <w:r w:rsidR="00351D9F">
              <w:rPr>
                <w:rFonts w:ascii="Century Gothic" w:hAnsi="Century Gothic" w:cs="Tahoma"/>
                <w:noProof/>
                <w:color w:val="000000"/>
                <w:sz w:val="18"/>
                <w:szCs w:val="18"/>
              </w:rPr>
              <w:t xml:space="preserve">RATIVA DEL SOFTWARE DOCUMENTAL, </w:t>
            </w:r>
            <w:r w:rsidR="00351D9F" w:rsidRPr="00351D9F">
              <w:rPr>
                <w:rFonts w:ascii="Century Gothic" w:hAnsi="Century Gothic" w:cs="Tahoma"/>
                <w:noProof/>
                <w:color w:val="000000"/>
                <w:sz w:val="18"/>
                <w:szCs w:val="18"/>
              </w:rPr>
              <w:t xml:space="preserve">GARANTIZANDO </w:t>
            </w:r>
            <w:r w:rsidR="00351D9F">
              <w:rPr>
                <w:rFonts w:ascii="Century Gothic" w:hAnsi="Century Gothic" w:cs="Tahoma"/>
                <w:noProof/>
                <w:color w:val="000000"/>
                <w:sz w:val="18"/>
                <w:szCs w:val="18"/>
              </w:rPr>
              <w:t xml:space="preserve">SU INTEGRACIÓN EFICIENTE EN LOS </w:t>
            </w:r>
            <w:r w:rsidR="00351D9F" w:rsidRPr="00351D9F">
              <w:rPr>
                <w:rFonts w:ascii="Century Gothic" w:hAnsi="Century Gothic" w:cs="Tahoma"/>
                <w:noProof/>
                <w:color w:val="000000"/>
                <w:sz w:val="18"/>
                <w:szCs w:val="18"/>
              </w:rPr>
              <w:t>PROCESOS ADMINI</w:t>
            </w:r>
            <w:r w:rsidR="00351D9F">
              <w:rPr>
                <w:rFonts w:ascii="Century Gothic" w:hAnsi="Century Gothic" w:cs="Tahoma"/>
                <w:noProof/>
                <w:color w:val="000000"/>
                <w:sz w:val="18"/>
                <w:szCs w:val="18"/>
              </w:rPr>
              <w:t xml:space="preserve">STRATIVOS Y SU ADECUADO </w:t>
            </w:r>
            <w:r w:rsidR="00351D9F" w:rsidRPr="00351D9F">
              <w:rPr>
                <w:rFonts w:ascii="Century Gothic" w:hAnsi="Century Gothic" w:cs="Tahoma"/>
                <w:noProof/>
                <w:color w:val="000000"/>
                <w:sz w:val="18"/>
                <w:szCs w:val="18"/>
              </w:rPr>
              <w:t xml:space="preserve">FUNCIONAMIENTO </w:t>
            </w:r>
            <w:r w:rsidR="00351D9F">
              <w:rPr>
                <w:rFonts w:ascii="Century Gothic" w:hAnsi="Century Gothic" w:cs="Tahoma"/>
                <w:noProof/>
                <w:color w:val="000000"/>
                <w:sz w:val="18"/>
                <w:szCs w:val="18"/>
              </w:rPr>
              <w:t xml:space="preserve">DENTRO DEL CONCEJO MUNICIPAL DE </w:t>
            </w:r>
            <w:r w:rsidR="00351D9F" w:rsidRPr="00351D9F">
              <w:rPr>
                <w:rFonts w:ascii="Century Gothic" w:hAnsi="Century Gothic" w:cs="Tahoma"/>
                <w:noProof/>
                <w:color w:val="000000"/>
                <w:sz w:val="18"/>
                <w:szCs w:val="18"/>
              </w:rPr>
              <w:t>TUNJA</w:t>
            </w:r>
            <w:r w:rsidR="00671F2E" w:rsidRPr="00671F2E">
              <w:rPr>
                <w:rFonts w:ascii="Century Gothic" w:hAnsi="Century Gothic" w:cs="Tahoma"/>
                <w:noProof/>
                <w:color w:val="000000"/>
                <w:sz w:val="18"/>
                <w:szCs w:val="18"/>
              </w:rPr>
              <w:t>.</w:t>
            </w:r>
            <w:r w:rsidR="00671F2E">
              <w:rPr>
                <w:rFonts w:ascii="Century Gothic" w:hAnsi="Century Gothic" w:cs="Tahoma"/>
                <w:noProof/>
                <w:color w:val="000000"/>
                <w:sz w:val="18"/>
                <w:szCs w:val="18"/>
              </w:rPr>
              <w:t xml:space="preserve"> </w:t>
            </w:r>
            <w:r w:rsidRPr="005E07C6">
              <w:rPr>
                <w:rFonts w:ascii="Century Gothic" w:eastAsia="Calibri" w:hAnsi="Century Gothic" w:cs="Tahoma"/>
                <w:sz w:val="18"/>
                <w:szCs w:val="18"/>
              </w:rPr>
              <w:t xml:space="preserve">El cual contemplaba un plazo de ejecución de </w:t>
            </w:r>
            <w:r w:rsidRPr="00196A0F">
              <w:rPr>
                <w:rFonts w:ascii="Century Gothic" w:hAnsi="Century Gothic" w:cs="Tahoma"/>
                <w:b/>
                <w:bCs/>
                <w:noProof/>
                <w:color w:val="000000"/>
                <w:sz w:val="18"/>
                <w:szCs w:val="18"/>
              </w:rPr>
              <w:t xml:space="preserve">CUATRO (04) MESES </w:t>
            </w:r>
          </w:p>
          <w:p w:rsidR="005F63AE" w:rsidRPr="005E07C6" w:rsidRDefault="005F63AE">
            <w:pPr>
              <w:spacing w:after="0" w:line="240" w:lineRule="auto"/>
              <w:jc w:val="both"/>
              <w:rPr>
                <w:rFonts w:ascii="Century Gothic" w:eastAsia="Calibri" w:hAnsi="Century Gothic" w:cs="Tahoma"/>
                <w:sz w:val="18"/>
                <w:szCs w:val="18"/>
              </w:rPr>
            </w:pPr>
          </w:p>
          <w:p w:rsidR="005F63AE" w:rsidRPr="005E07C6" w:rsidRDefault="005F63AE" w:rsidP="00D41AEE">
            <w:pPr>
              <w:spacing w:after="0" w:line="240" w:lineRule="auto"/>
              <w:jc w:val="both"/>
              <w:rPr>
                <w:rFonts w:ascii="Century Gothic" w:eastAsia="Calibri" w:hAnsi="Century Gothic" w:cs="Tahoma"/>
                <w:b/>
                <w:sz w:val="18"/>
                <w:szCs w:val="18"/>
              </w:rPr>
            </w:pPr>
            <w:r w:rsidRPr="005E07C6">
              <w:rPr>
                <w:rFonts w:ascii="Century Gothic" w:eastAsia="Calibri" w:hAnsi="Century Gothic" w:cs="Tahoma"/>
                <w:sz w:val="18"/>
                <w:szCs w:val="18"/>
              </w:rPr>
              <w:t>Que el valor del contrato según la cláusula segunda del mismo es por la suma de</w:t>
            </w:r>
            <w:r w:rsidRPr="005E07C6">
              <w:rPr>
                <w:rFonts w:ascii="Century Gothic" w:eastAsia="Calibri" w:hAnsi="Century Gothic" w:cs="Tahoma"/>
                <w:b/>
                <w:sz w:val="18"/>
                <w:szCs w:val="18"/>
              </w:rPr>
              <w:t xml:space="preserve"> </w:t>
            </w:r>
            <w:r w:rsidRPr="00196A0F">
              <w:rPr>
                <w:rFonts w:ascii="Century Gothic" w:hAnsi="Century Gothic" w:cs="Tahoma"/>
                <w:b/>
                <w:bCs/>
                <w:noProof/>
                <w:color w:val="000000"/>
                <w:sz w:val="18"/>
                <w:szCs w:val="18"/>
              </w:rPr>
              <w:t>SEIS MILLONES CUATROSCIENTOS MIL PESOS ($6.400.000)</w:t>
            </w:r>
            <w:r w:rsidRPr="005E07C6">
              <w:rPr>
                <w:rFonts w:ascii="Century Gothic" w:hAnsi="Century Gothic" w:cs="Tahoma"/>
                <w:color w:val="000000"/>
                <w:sz w:val="18"/>
                <w:szCs w:val="18"/>
              </w:rPr>
              <w:t xml:space="preserve"> </w:t>
            </w:r>
            <w:r w:rsidRPr="005E07C6">
              <w:rPr>
                <w:rFonts w:ascii="Century Gothic" w:eastAsia="Calibri" w:hAnsi="Century Gothic" w:cs="Tahoma"/>
                <w:sz w:val="18"/>
                <w:szCs w:val="18"/>
              </w:rPr>
              <w:t>incluidos los costos que el cumplimiento del mismo conlleve</w:t>
            </w:r>
            <w:r w:rsidRPr="005E07C6">
              <w:rPr>
                <w:rFonts w:ascii="Century Gothic" w:eastAsia="Calibri" w:hAnsi="Century Gothic" w:cs="Tahoma"/>
                <w:b/>
                <w:sz w:val="18"/>
                <w:szCs w:val="18"/>
              </w:rPr>
              <w:t>.</w:t>
            </w:r>
          </w:p>
          <w:p w:rsidR="005F63AE" w:rsidRPr="005E07C6" w:rsidRDefault="005F63AE" w:rsidP="00D41AEE">
            <w:pPr>
              <w:spacing w:after="0" w:line="240" w:lineRule="auto"/>
              <w:jc w:val="both"/>
              <w:rPr>
                <w:rFonts w:ascii="Century Gothic" w:eastAsia="Calibri" w:hAnsi="Century Gothic" w:cs="Tahoma"/>
                <w:b/>
                <w:sz w:val="18"/>
                <w:szCs w:val="18"/>
              </w:rPr>
            </w:pPr>
          </w:p>
          <w:p w:rsidR="005F63AE" w:rsidRPr="005E07C6" w:rsidRDefault="005F63AE" w:rsidP="00D41AEE">
            <w:pPr>
              <w:pStyle w:val="NormalWeb"/>
              <w:spacing w:before="0" w:beforeAutospacing="0" w:after="0" w:afterAutospacing="0"/>
              <w:jc w:val="both"/>
              <w:rPr>
                <w:rFonts w:ascii="Century Gothic" w:hAnsi="Century Gothic" w:cs="Tahoma"/>
                <w:color w:val="000000"/>
                <w:sz w:val="18"/>
                <w:szCs w:val="18"/>
              </w:rPr>
            </w:pPr>
            <w:r w:rsidRPr="005E07C6">
              <w:rPr>
                <w:rFonts w:ascii="Century Gothic" w:hAnsi="Century Gothic" w:cs="Tahoma"/>
                <w:color w:val="000000"/>
                <w:sz w:val="18"/>
                <w:szCs w:val="18"/>
              </w:rPr>
              <w:t>Que el concejo municipal de Tunja, es el espacio representativo del ciudadano, que desarrolla y adelanta el control político a la gestión municipal, donde el debate la legalidad y la conveniencia de los proyectos de acuerdo y su misión es la de buscar mejorar las condiciones de vida de los habitantes de Tunja, haciendo seguimiento en el uso e impacto de los recursos públicos y la optimización de estos, comprometidos con la calidad y la mejora continua de los procesos.</w:t>
            </w:r>
          </w:p>
          <w:p w:rsidR="005F63AE" w:rsidRPr="005E07C6" w:rsidRDefault="005F63AE" w:rsidP="00D41AEE">
            <w:pPr>
              <w:pStyle w:val="NormalWeb"/>
              <w:spacing w:before="0" w:beforeAutospacing="0" w:after="0" w:afterAutospacing="0"/>
              <w:jc w:val="both"/>
              <w:rPr>
                <w:rFonts w:ascii="Century Gothic" w:hAnsi="Century Gothic" w:cs="Tahoma"/>
                <w:color w:val="000000"/>
                <w:sz w:val="18"/>
                <w:szCs w:val="18"/>
              </w:rPr>
            </w:pPr>
          </w:p>
          <w:p w:rsidR="005F63AE" w:rsidRPr="005E07C6" w:rsidRDefault="005F63AE" w:rsidP="00D41AEE">
            <w:pPr>
              <w:pStyle w:val="NormalWeb"/>
              <w:spacing w:before="0" w:beforeAutospacing="0" w:after="0" w:afterAutospacing="0"/>
              <w:jc w:val="both"/>
              <w:rPr>
                <w:rFonts w:ascii="Century Gothic" w:hAnsi="Century Gothic"/>
                <w:sz w:val="18"/>
                <w:szCs w:val="18"/>
              </w:rPr>
            </w:pPr>
            <w:r w:rsidRPr="005E07C6">
              <w:rPr>
                <w:rFonts w:ascii="Century Gothic" w:hAnsi="Century Gothic" w:cs="Tahoma"/>
                <w:color w:val="000000"/>
                <w:sz w:val="18"/>
                <w:szCs w:val="18"/>
              </w:rPr>
              <w:t xml:space="preserve">Que a la fecha el Concejo Municipal de Tunja continua cumpliendo las funciones constitucionales encomendadas, lo cual conlleva que las actividades se deban cumplir dentro de los tiempos y términos establecidos. Que adicional a ello se debe realizar el cierre de la vigencia correspondiente lo que indica hacer la entrega de los informes a los entes correspondientes, consolidando la necesidad de personal. </w:t>
            </w:r>
          </w:p>
          <w:p w:rsidR="005F63AE" w:rsidRPr="005E07C6" w:rsidRDefault="005F63AE" w:rsidP="005E07C6">
            <w:pPr>
              <w:pStyle w:val="NormalWeb"/>
              <w:spacing w:before="0" w:beforeAutospacing="0" w:after="0" w:afterAutospacing="0"/>
              <w:jc w:val="both"/>
              <w:rPr>
                <w:rFonts w:ascii="Century Gothic" w:hAnsi="Century Gothic" w:cs="Tahoma"/>
                <w:sz w:val="18"/>
                <w:szCs w:val="18"/>
              </w:rPr>
            </w:pPr>
          </w:p>
          <w:p w:rsidR="005F63AE" w:rsidRPr="005E07C6" w:rsidRDefault="005F63AE" w:rsidP="005E07C6">
            <w:pPr>
              <w:pStyle w:val="NormalWeb"/>
              <w:spacing w:before="0" w:beforeAutospacing="0" w:after="0" w:afterAutospacing="0"/>
              <w:jc w:val="both"/>
              <w:rPr>
                <w:rFonts w:ascii="Century Gothic" w:hAnsi="Century Gothic"/>
                <w:sz w:val="18"/>
                <w:szCs w:val="18"/>
              </w:rPr>
            </w:pPr>
            <w:r w:rsidRPr="005E07C6">
              <w:rPr>
                <w:rFonts w:ascii="Century Gothic" w:hAnsi="Century Gothic" w:cs="Tahoma"/>
                <w:sz w:val="18"/>
                <w:szCs w:val="18"/>
              </w:rPr>
              <w:t xml:space="preserve">Que la necesidad que dio origen al contrato se mantiene  de conformidad  </w:t>
            </w:r>
            <w:r w:rsidRPr="00671F2E">
              <w:rPr>
                <w:rFonts w:ascii="Century Gothic" w:hAnsi="Century Gothic" w:cs="Tahoma"/>
                <w:b/>
                <w:sz w:val="18"/>
                <w:szCs w:val="18"/>
              </w:rPr>
              <w:t>con el oficio radicado CMT-P-</w:t>
            </w:r>
            <w:r w:rsidR="00671F2E">
              <w:rPr>
                <w:rFonts w:ascii="Century Gothic" w:hAnsi="Century Gothic" w:cs="Tahoma"/>
                <w:b/>
                <w:noProof/>
                <w:sz w:val="18"/>
                <w:szCs w:val="18"/>
              </w:rPr>
              <w:t>98</w:t>
            </w:r>
            <w:r w:rsidR="00351D9F">
              <w:rPr>
                <w:rFonts w:ascii="Century Gothic" w:hAnsi="Century Gothic" w:cs="Tahoma"/>
                <w:b/>
                <w:noProof/>
                <w:sz w:val="18"/>
                <w:szCs w:val="18"/>
              </w:rPr>
              <w:t>9</w:t>
            </w:r>
            <w:r w:rsidRPr="005E07C6">
              <w:rPr>
                <w:rFonts w:ascii="Century Gothic" w:eastAsia="Calibri" w:hAnsi="Century Gothic" w:cs="Tahoma"/>
                <w:sz w:val="18"/>
                <w:szCs w:val="18"/>
              </w:rPr>
              <w:t xml:space="preserve">, por cuanto es necesario para la entidad darle continuidad al desarrollo del objeto contractual con el fin de que se siga el curso </w:t>
            </w:r>
            <w:r w:rsidRPr="005E07C6">
              <w:rPr>
                <w:rFonts w:ascii="Century Gothic" w:eastAsia="Calibri" w:hAnsi="Century Gothic" w:cs="Tahoma"/>
                <w:color w:val="000000"/>
                <w:sz w:val="18"/>
                <w:szCs w:val="18"/>
              </w:rPr>
              <w:t xml:space="preserve">y se hace necesario dar cumplimiento al apoyo a las actividades operativas del concejo, </w:t>
            </w:r>
            <w:r w:rsidRPr="005E07C6">
              <w:rPr>
                <w:rFonts w:ascii="Century Gothic" w:eastAsia="Calibri" w:hAnsi="Century Gothic" w:cs="Tahoma"/>
                <w:sz w:val="18"/>
                <w:szCs w:val="18"/>
              </w:rPr>
              <w:t xml:space="preserve">razón por la cual se requiere adicionar el contrato en la suma </w:t>
            </w:r>
            <w:r w:rsidRPr="005E07C6">
              <w:rPr>
                <w:rFonts w:ascii="Century Gothic" w:eastAsia="Calibri" w:hAnsi="Century Gothic" w:cs="Tahoma"/>
                <w:b/>
                <w:sz w:val="18"/>
                <w:szCs w:val="18"/>
              </w:rPr>
              <w:t xml:space="preserve">DE </w:t>
            </w:r>
            <w:r w:rsidR="00671F2E">
              <w:rPr>
                <w:rFonts w:ascii="Century Gothic" w:eastAsia="Calibri" w:hAnsi="Century Gothic" w:cs="Tahoma"/>
                <w:b/>
                <w:noProof/>
                <w:sz w:val="18"/>
                <w:szCs w:val="18"/>
              </w:rPr>
              <w:t>($1.</w:t>
            </w:r>
            <w:r w:rsidR="00351D9F">
              <w:rPr>
                <w:rFonts w:ascii="Century Gothic" w:eastAsia="Calibri" w:hAnsi="Century Gothic" w:cs="Tahoma"/>
                <w:b/>
                <w:noProof/>
                <w:sz w:val="18"/>
                <w:szCs w:val="18"/>
              </w:rPr>
              <w:t>386.667</w:t>
            </w:r>
            <w:r w:rsidRPr="00196A0F">
              <w:rPr>
                <w:rFonts w:ascii="Century Gothic" w:eastAsia="Calibri" w:hAnsi="Century Gothic" w:cs="Tahoma"/>
                <w:b/>
                <w:noProof/>
                <w:sz w:val="18"/>
                <w:szCs w:val="18"/>
              </w:rPr>
              <w:t xml:space="preserve">) </w:t>
            </w:r>
            <w:r w:rsidR="00351D9F" w:rsidRPr="00351D9F">
              <w:rPr>
                <w:rFonts w:ascii="Century Gothic" w:eastAsia="Calibri" w:hAnsi="Century Gothic" w:cs="Tahoma"/>
                <w:b/>
                <w:noProof/>
                <w:sz w:val="18"/>
                <w:szCs w:val="18"/>
              </w:rPr>
              <w:t>UN MILLÓN TRESCIENTOS OCHENTA Y SEIS MIL SEISCIENTOS SESENTA Y SIET</w:t>
            </w:r>
            <w:r w:rsidR="00351D9F">
              <w:rPr>
                <w:rFonts w:ascii="Century Gothic" w:eastAsia="Calibri" w:hAnsi="Century Gothic" w:cs="Tahoma"/>
                <w:b/>
                <w:noProof/>
                <w:sz w:val="18"/>
                <w:szCs w:val="18"/>
              </w:rPr>
              <w:t xml:space="preserve">E </w:t>
            </w:r>
            <w:r w:rsidR="00F45FAD">
              <w:rPr>
                <w:rFonts w:ascii="Century Gothic" w:eastAsia="Calibri" w:hAnsi="Century Gothic" w:cs="Tahoma"/>
                <w:b/>
                <w:noProof/>
                <w:sz w:val="18"/>
                <w:szCs w:val="18"/>
              </w:rPr>
              <w:t xml:space="preserve"> </w:t>
            </w:r>
            <w:r w:rsidRPr="00196A0F">
              <w:rPr>
                <w:rFonts w:ascii="Century Gothic" w:eastAsia="Calibri" w:hAnsi="Century Gothic" w:cs="Tahoma"/>
                <w:b/>
                <w:noProof/>
                <w:sz w:val="18"/>
                <w:szCs w:val="18"/>
              </w:rPr>
              <w:t>M/CTE.</w:t>
            </w:r>
            <w:r w:rsidRPr="005E07C6">
              <w:rPr>
                <w:rFonts w:ascii="Century Gothic" w:eastAsia="Calibri" w:hAnsi="Century Gothic" w:cs="Tahoma"/>
                <w:b/>
                <w:sz w:val="18"/>
                <w:szCs w:val="18"/>
              </w:rPr>
              <w:t xml:space="preserve">, </w:t>
            </w:r>
            <w:r w:rsidRPr="005E07C6">
              <w:rPr>
                <w:rFonts w:ascii="Century Gothic" w:eastAsia="Calibri" w:hAnsi="Century Gothic" w:cs="Tahoma"/>
                <w:sz w:val="18"/>
                <w:szCs w:val="18"/>
              </w:rPr>
              <w:t>y en plazo de ejecución por el término de</w:t>
            </w:r>
            <w:r w:rsidRPr="005E07C6">
              <w:rPr>
                <w:rFonts w:ascii="Century Gothic" w:eastAsia="Calibri" w:hAnsi="Century Gothic" w:cs="Tahoma"/>
                <w:b/>
                <w:bCs/>
                <w:sz w:val="18"/>
                <w:szCs w:val="18"/>
              </w:rPr>
              <w:t xml:space="preserve"> </w:t>
            </w:r>
            <w:r w:rsidR="003D66CF">
              <w:rPr>
                <w:rFonts w:ascii="Century Gothic" w:eastAsia="Calibri" w:hAnsi="Century Gothic" w:cs="Tahoma"/>
                <w:b/>
                <w:bCs/>
                <w:noProof/>
                <w:sz w:val="18"/>
                <w:szCs w:val="18"/>
              </w:rPr>
              <w:t>VEINTI</w:t>
            </w:r>
            <w:r w:rsidR="00F45FAD">
              <w:rPr>
                <w:rFonts w:ascii="Century Gothic" w:eastAsia="Calibri" w:hAnsi="Century Gothic" w:cs="Tahoma"/>
                <w:b/>
                <w:bCs/>
                <w:noProof/>
                <w:sz w:val="18"/>
                <w:szCs w:val="18"/>
              </w:rPr>
              <w:t>SE</w:t>
            </w:r>
            <w:r w:rsidR="00351D9F">
              <w:rPr>
                <w:rFonts w:ascii="Century Gothic" w:eastAsia="Calibri" w:hAnsi="Century Gothic" w:cs="Tahoma"/>
                <w:b/>
                <w:bCs/>
                <w:noProof/>
                <w:sz w:val="18"/>
                <w:szCs w:val="18"/>
              </w:rPr>
              <w:t>IS</w:t>
            </w:r>
            <w:r w:rsidR="00F45FAD">
              <w:rPr>
                <w:rFonts w:ascii="Century Gothic" w:eastAsia="Calibri" w:hAnsi="Century Gothic" w:cs="Tahoma"/>
                <w:b/>
                <w:bCs/>
                <w:noProof/>
                <w:sz w:val="18"/>
                <w:szCs w:val="18"/>
              </w:rPr>
              <w:t xml:space="preserve"> </w:t>
            </w:r>
            <w:r w:rsidR="003D66CF">
              <w:rPr>
                <w:rFonts w:ascii="Century Gothic" w:eastAsia="Calibri" w:hAnsi="Century Gothic" w:cs="Tahoma"/>
                <w:b/>
                <w:bCs/>
                <w:noProof/>
                <w:sz w:val="18"/>
                <w:szCs w:val="18"/>
              </w:rPr>
              <w:t>(2</w:t>
            </w:r>
            <w:r w:rsidR="00351D9F">
              <w:rPr>
                <w:rFonts w:ascii="Century Gothic" w:eastAsia="Calibri" w:hAnsi="Century Gothic" w:cs="Tahoma"/>
                <w:b/>
                <w:bCs/>
                <w:noProof/>
                <w:sz w:val="18"/>
                <w:szCs w:val="18"/>
              </w:rPr>
              <w:t>6</w:t>
            </w:r>
            <w:r w:rsidRPr="00196A0F">
              <w:rPr>
                <w:rFonts w:ascii="Century Gothic" w:eastAsia="Calibri" w:hAnsi="Century Gothic" w:cs="Tahoma"/>
                <w:b/>
                <w:bCs/>
                <w:noProof/>
                <w:sz w:val="18"/>
                <w:szCs w:val="18"/>
              </w:rPr>
              <w:t>) DÍAS CALENDARIO</w:t>
            </w:r>
          </w:p>
          <w:p w:rsidR="005F63AE" w:rsidRPr="005E07C6" w:rsidRDefault="005F63AE">
            <w:pPr>
              <w:spacing w:after="0" w:line="240" w:lineRule="auto"/>
              <w:jc w:val="both"/>
              <w:rPr>
                <w:rFonts w:ascii="Century Gothic" w:eastAsia="Calibri" w:hAnsi="Century Gothic" w:cs="Tahoma"/>
                <w:sz w:val="18"/>
                <w:szCs w:val="18"/>
              </w:rPr>
            </w:pPr>
          </w:p>
          <w:p w:rsidR="005F63AE" w:rsidRPr="005E07C6" w:rsidRDefault="005F63AE">
            <w:pPr>
              <w:spacing w:after="0" w:line="240" w:lineRule="auto"/>
              <w:jc w:val="both"/>
              <w:rPr>
                <w:rFonts w:ascii="Century Gothic" w:eastAsia="Calibri" w:hAnsi="Century Gothic" w:cs="Tahoma"/>
                <w:sz w:val="18"/>
                <w:szCs w:val="18"/>
              </w:rPr>
            </w:pPr>
            <w:r w:rsidRPr="005E07C6">
              <w:rPr>
                <w:rFonts w:ascii="Century Gothic" w:eastAsia="Calibri" w:hAnsi="Century Gothic" w:cs="Tahoma"/>
                <w:sz w:val="18"/>
                <w:szCs w:val="18"/>
              </w:rPr>
              <w:t xml:space="preserve">Que jurídicamente es viable la respectiva Adición, de conformidad con el inciso segundo parágrafo del artículo 40 de la Ley 80 de 1993, el cual establece </w:t>
            </w:r>
            <w:r w:rsidRPr="005E07C6">
              <w:rPr>
                <w:rFonts w:ascii="Century Gothic" w:eastAsia="Calibri" w:hAnsi="Century Gothic" w:cs="Tahoma"/>
                <w:i/>
                <w:sz w:val="18"/>
                <w:szCs w:val="18"/>
              </w:rPr>
              <w:t>“Los contratos no podrán adicionarse en más del cincuenta por ciento (50%) de su valor inicial, expresado éste en salarios mínimos legales mensuales</w:t>
            </w:r>
            <w:r w:rsidRPr="005E07C6">
              <w:rPr>
                <w:rFonts w:ascii="Century Gothic" w:eastAsia="Calibri" w:hAnsi="Century Gothic" w:cs="Tahoma"/>
                <w:sz w:val="18"/>
                <w:szCs w:val="18"/>
              </w:rPr>
              <w:t xml:space="preserve">”. </w:t>
            </w:r>
          </w:p>
          <w:p w:rsidR="005F63AE" w:rsidRPr="005E07C6" w:rsidRDefault="005F63AE">
            <w:pPr>
              <w:spacing w:after="0" w:line="240" w:lineRule="auto"/>
              <w:jc w:val="both"/>
              <w:rPr>
                <w:rFonts w:ascii="Century Gothic" w:eastAsia="Calibri" w:hAnsi="Century Gothic" w:cs="Tahoma"/>
                <w:sz w:val="18"/>
                <w:szCs w:val="18"/>
              </w:rPr>
            </w:pPr>
          </w:p>
          <w:p w:rsidR="005F63AE" w:rsidRPr="005E07C6" w:rsidRDefault="005F63AE">
            <w:pPr>
              <w:spacing w:after="0" w:line="240" w:lineRule="auto"/>
              <w:jc w:val="both"/>
              <w:rPr>
                <w:rFonts w:ascii="Century Gothic" w:eastAsia="Calibri" w:hAnsi="Century Gothic" w:cs="Tahoma"/>
                <w:sz w:val="18"/>
                <w:szCs w:val="18"/>
              </w:rPr>
            </w:pPr>
            <w:r w:rsidRPr="005E07C6">
              <w:rPr>
                <w:rFonts w:ascii="Century Gothic" w:eastAsia="Calibri" w:hAnsi="Century Gothic" w:cs="Tahoma"/>
                <w:sz w:val="18"/>
                <w:szCs w:val="18"/>
              </w:rPr>
              <w:t>Que el contratista tiene la disposición para suscribir el presente contrato adicional y cumplir con la adición propuesta</w:t>
            </w:r>
          </w:p>
        </w:tc>
      </w:tr>
      <w:tr w:rsidR="005F63AE" w:rsidRPr="005E07C6">
        <w:trPr>
          <w:trHeight w:val="83"/>
          <w:jc w:val="center"/>
        </w:trPr>
        <w:tc>
          <w:tcPr>
            <w:tcW w:w="10201" w:type="dxa"/>
            <w:gridSpan w:val="2"/>
            <w:shd w:val="clear" w:color="auto" w:fill="auto"/>
          </w:tcPr>
          <w:p w:rsidR="005F63AE" w:rsidRPr="005E07C6" w:rsidRDefault="005F63AE">
            <w:pPr>
              <w:numPr>
                <w:ilvl w:val="0"/>
                <w:numId w:val="6"/>
              </w:numPr>
              <w:pBdr>
                <w:top w:val="nil"/>
                <w:left w:val="nil"/>
                <w:bottom w:val="nil"/>
                <w:right w:val="nil"/>
                <w:between w:val="nil"/>
              </w:pBdr>
              <w:spacing w:after="0" w:line="240" w:lineRule="auto"/>
              <w:jc w:val="center"/>
              <w:rPr>
                <w:rFonts w:ascii="Century Gothic" w:eastAsia="Calibri" w:hAnsi="Century Gothic" w:cs="Tahoma"/>
                <w:b/>
                <w:color w:val="000000"/>
                <w:sz w:val="18"/>
                <w:szCs w:val="18"/>
              </w:rPr>
            </w:pPr>
            <w:r w:rsidRPr="005E07C6">
              <w:rPr>
                <w:rFonts w:ascii="Century Gothic" w:eastAsia="Calibri" w:hAnsi="Century Gothic" w:cs="Tahoma"/>
                <w:b/>
                <w:color w:val="000000"/>
                <w:sz w:val="18"/>
                <w:szCs w:val="18"/>
              </w:rPr>
              <w:t xml:space="preserve">DESCRIPCION DEL OBJETO A CONTRATAR, CON SUS ESPECIFICACIONES ESENCIALES, Y LA </w:t>
            </w:r>
            <w:r w:rsidRPr="005E07C6">
              <w:rPr>
                <w:rFonts w:ascii="Century Gothic" w:eastAsia="Calibri" w:hAnsi="Century Gothic" w:cs="Tahoma"/>
                <w:b/>
                <w:sz w:val="18"/>
                <w:szCs w:val="18"/>
              </w:rPr>
              <w:t>IDENTIFICACIÓN</w:t>
            </w:r>
            <w:r w:rsidRPr="005E07C6">
              <w:rPr>
                <w:rFonts w:ascii="Century Gothic" w:eastAsia="Calibri" w:hAnsi="Century Gothic" w:cs="Tahoma"/>
                <w:b/>
                <w:color w:val="000000"/>
                <w:sz w:val="18"/>
                <w:szCs w:val="18"/>
              </w:rPr>
              <w:t xml:space="preserve"> DEL CONTRATO A CELEBRAR</w:t>
            </w:r>
          </w:p>
        </w:tc>
      </w:tr>
      <w:tr w:rsidR="005F63AE" w:rsidRPr="005E07C6">
        <w:trPr>
          <w:trHeight w:val="83"/>
          <w:jc w:val="center"/>
        </w:trPr>
        <w:tc>
          <w:tcPr>
            <w:tcW w:w="10201" w:type="dxa"/>
            <w:gridSpan w:val="2"/>
            <w:shd w:val="clear" w:color="auto" w:fill="auto"/>
          </w:tcPr>
          <w:p w:rsidR="005F63AE" w:rsidRPr="005E07C6" w:rsidRDefault="005F63AE">
            <w:pPr>
              <w:numPr>
                <w:ilvl w:val="1"/>
                <w:numId w:val="3"/>
              </w:numPr>
              <w:pBdr>
                <w:top w:val="nil"/>
                <w:left w:val="nil"/>
                <w:bottom w:val="nil"/>
                <w:right w:val="nil"/>
                <w:between w:val="nil"/>
              </w:pBdr>
              <w:spacing w:after="0" w:line="240" w:lineRule="auto"/>
              <w:jc w:val="center"/>
              <w:rPr>
                <w:rFonts w:ascii="Century Gothic" w:eastAsia="Calibri" w:hAnsi="Century Gothic" w:cs="Tahoma"/>
                <w:b/>
                <w:color w:val="000000"/>
                <w:sz w:val="18"/>
                <w:szCs w:val="18"/>
              </w:rPr>
            </w:pPr>
            <w:r w:rsidRPr="005E07C6">
              <w:rPr>
                <w:rFonts w:ascii="Century Gothic" w:eastAsia="Calibri" w:hAnsi="Century Gothic" w:cs="Tahoma"/>
                <w:b/>
                <w:color w:val="000000"/>
                <w:sz w:val="18"/>
                <w:szCs w:val="18"/>
              </w:rPr>
              <w:t>DESCRIPCION DEL OBJETO A CONTRATAR CON SUS ESPECIFICACIONES</w:t>
            </w:r>
          </w:p>
        </w:tc>
      </w:tr>
      <w:tr w:rsidR="005F63AE" w:rsidRPr="005E07C6">
        <w:trPr>
          <w:trHeight w:val="83"/>
          <w:jc w:val="center"/>
        </w:trPr>
        <w:tc>
          <w:tcPr>
            <w:tcW w:w="10201" w:type="dxa"/>
            <w:gridSpan w:val="2"/>
            <w:shd w:val="clear" w:color="auto" w:fill="auto"/>
          </w:tcPr>
          <w:p w:rsidR="005F63AE" w:rsidRPr="003D66CF" w:rsidRDefault="005F63AE" w:rsidP="0087446F">
            <w:pPr>
              <w:pBdr>
                <w:top w:val="nil"/>
                <w:left w:val="nil"/>
                <w:bottom w:val="nil"/>
                <w:right w:val="nil"/>
                <w:between w:val="nil"/>
              </w:pBdr>
              <w:spacing w:after="0" w:line="240" w:lineRule="auto"/>
              <w:jc w:val="both"/>
              <w:rPr>
                <w:rFonts w:ascii="Century Gothic" w:eastAsia="Calibri" w:hAnsi="Century Gothic" w:cs="Tahoma"/>
                <w:b/>
                <w:sz w:val="18"/>
                <w:szCs w:val="18"/>
              </w:rPr>
            </w:pPr>
            <w:r w:rsidRPr="005E07C6">
              <w:rPr>
                <w:rFonts w:ascii="Century Gothic" w:eastAsia="Calibri" w:hAnsi="Century Gothic" w:cs="Tahoma"/>
                <w:b/>
                <w:color w:val="000000"/>
                <w:sz w:val="18"/>
                <w:szCs w:val="18"/>
              </w:rPr>
              <w:t xml:space="preserve">OBJETO: </w:t>
            </w:r>
            <w:r w:rsidRPr="005E07C6">
              <w:rPr>
                <w:rFonts w:ascii="Century Gothic" w:eastAsia="Calibri" w:hAnsi="Century Gothic" w:cs="Tahoma"/>
                <w:b/>
                <w:sz w:val="18"/>
                <w:szCs w:val="18"/>
              </w:rPr>
              <w:t xml:space="preserve">ADICIÓN NO. 01 Y PRORROGA NO. 01 AL CONTRATO </w:t>
            </w:r>
            <w:r w:rsidR="00F45FAD">
              <w:rPr>
                <w:rFonts w:ascii="Century Gothic" w:eastAsia="Calibri" w:hAnsi="Century Gothic" w:cs="Tahoma"/>
                <w:b/>
                <w:sz w:val="18"/>
                <w:szCs w:val="18"/>
              </w:rPr>
              <w:t>0</w:t>
            </w:r>
            <w:r w:rsidR="00F45FAD">
              <w:rPr>
                <w:rFonts w:ascii="Century Gothic" w:eastAsia="Calibri" w:hAnsi="Century Gothic" w:cs="Tahoma"/>
                <w:b/>
                <w:noProof/>
                <w:sz w:val="18"/>
                <w:szCs w:val="18"/>
              </w:rPr>
              <w:t>8</w:t>
            </w:r>
            <w:r w:rsidR="00351D9F">
              <w:rPr>
                <w:rFonts w:ascii="Century Gothic" w:eastAsia="Calibri" w:hAnsi="Century Gothic" w:cs="Tahoma"/>
                <w:b/>
                <w:noProof/>
                <w:sz w:val="18"/>
                <w:szCs w:val="18"/>
              </w:rPr>
              <w:t>2</w:t>
            </w:r>
            <w:r w:rsidR="003D66CF">
              <w:rPr>
                <w:rFonts w:ascii="Century Gothic" w:eastAsia="Calibri" w:hAnsi="Century Gothic" w:cs="Tahoma"/>
                <w:b/>
                <w:sz w:val="18"/>
                <w:szCs w:val="18"/>
              </w:rPr>
              <w:t xml:space="preserve">/ 2025 cuyo objeto es: </w:t>
            </w:r>
            <w:r w:rsidR="00351D9F" w:rsidRPr="00351D9F">
              <w:rPr>
                <w:rFonts w:ascii="Century Gothic" w:eastAsia="Calibri" w:hAnsi="Century Gothic" w:cs="Tahoma"/>
                <w:b/>
                <w:sz w:val="18"/>
                <w:szCs w:val="18"/>
              </w:rPr>
              <w:t>PRESTACIÓN DE SERVICIOS PARA EL ACOMPAÑAMIENTO EN LA IMPLEMENTACIÓN, ADAPTACIÓN PERSONALIZADA Y EJECUCIÓN OPERATIVA DEL SOFTWARE DOCUMENTAL, GARANTIZANDO SU INTEGRACIÓN EFICIENTE EN LOS PROCESOS ADMINISTRATIVOS Y SU ADECUADO FUNCIONAMIENTO DENTRO DEL CONCEJO MUNICIPAL DE TUNJA</w:t>
            </w:r>
            <w:r w:rsidR="003D66CF">
              <w:rPr>
                <w:rFonts w:ascii="Century Gothic" w:eastAsia="Calibri" w:hAnsi="Century Gothic" w:cs="Tahoma"/>
                <w:b/>
                <w:sz w:val="18"/>
                <w:szCs w:val="18"/>
              </w:rPr>
              <w:t>.</w:t>
            </w:r>
          </w:p>
          <w:p w:rsidR="005F63AE" w:rsidRPr="00351D9F" w:rsidRDefault="005F63AE">
            <w:pPr>
              <w:pBdr>
                <w:top w:val="nil"/>
                <w:left w:val="nil"/>
                <w:bottom w:val="nil"/>
                <w:right w:val="nil"/>
                <w:between w:val="nil"/>
              </w:pBdr>
              <w:spacing w:after="0" w:line="240" w:lineRule="auto"/>
              <w:jc w:val="both"/>
              <w:rPr>
                <w:rFonts w:ascii="Century Gothic" w:eastAsia="Calibri" w:hAnsi="Century Gothic" w:cs="Tahoma"/>
                <w:b/>
                <w:sz w:val="18"/>
                <w:szCs w:val="18"/>
              </w:rPr>
            </w:pPr>
          </w:p>
          <w:p w:rsidR="005F63AE" w:rsidRPr="005E07C6" w:rsidRDefault="005F63AE">
            <w:pPr>
              <w:numPr>
                <w:ilvl w:val="2"/>
                <w:numId w:val="3"/>
              </w:numPr>
              <w:pBdr>
                <w:top w:val="nil"/>
                <w:left w:val="nil"/>
                <w:bottom w:val="nil"/>
                <w:right w:val="nil"/>
                <w:between w:val="nil"/>
              </w:pBdr>
              <w:spacing w:after="0" w:line="240" w:lineRule="auto"/>
              <w:ind w:left="0" w:firstLine="0"/>
              <w:jc w:val="both"/>
              <w:rPr>
                <w:rFonts w:ascii="Century Gothic" w:eastAsia="Calibri" w:hAnsi="Century Gothic" w:cs="Tahoma"/>
                <w:color w:val="000000"/>
                <w:sz w:val="18"/>
                <w:szCs w:val="18"/>
              </w:rPr>
            </w:pPr>
            <w:r w:rsidRPr="005E07C6">
              <w:rPr>
                <w:rFonts w:ascii="Century Gothic" w:eastAsia="Calibri" w:hAnsi="Century Gothic" w:cs="Tahoma"/>
                <w:b/>
                <w:color w:val="000000"/>
                <w:sz w:val="18"/>
                <w:szCs w:val="18"/>
              </w:rPr>
              <w:t xml:space="preserve">CLASIFICACIÓN UNSPSC: </w:t>
            </w:r>
            <w:r w:rsidRPr="005E07C6">
              <w:rPr>
                <w:rFonts w:ascii="Century Gothic" w:eastAsia="Calibri" w:hAnsi="Century Gothic" w:cs="Tahoma"/>
                <w:color w:val="000000"/>
                <w:sz w:val="18"/>
                <w:szCs w:val="18"/>
              </w:rPr>
              <w:t xml:space="preserve">La clasificación de los bienes y servicios, objeto del proceso de contratación, son los siguientes: </w:t>
            </w:r>
          </w:p>
          <w:p w:rsidR="005F63AE" w:rsidRPr="005E07C6" w:rsidRDefault="005F63AE">
            <w:pPr>
              <w:spacing w:after="0" w:line="240" w:lineRule="auto"/>
              <w:jc w:val="both"/>
              <w:rPr>
                <w:rFonts w:ascii="Century Gothic" w:eastAsia="Calibri" w:hAnsi="Century Gothic" w:cs="Tahoma"/>
                <w:sz w:val="18"/>
                <w:szCs w:val="18"/>
              </w:rPr>
            </w:pPr>
          </w:p>
          <w:p w:rsidR="005F63AE" w:rsidRPr="005E07C6" w:rsidRDefault="005F63AE">
            <w:pPr>
              <w:spacing w:after="0" w:line="240" w:lineRule="auto"/>
              <w:jc w:val="both"/>
              <w:rPr>
                <w:rFonts w:ascii="Century Gothic" w:eastAsia="Calibri" w:hAnsi="Century Gothic" w:cs="Tahoma"/>
                <w:color w:val="000000"/>
                <w:sz w:val="18"/>
                <w:szCs w:val="18"/>
              </w:rPr>
            </w:pPr>
          </w:p>
          <w:tbl>
            <w:tblPr>
              <w:tblW w:w="9947"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1583"/>
              <w:gridCol w:w="2977"/>
              <w:gridCol w:w="1418"/>
              <w:gridCol w:w="1842"/>
              <w:gridCol w:w="2127"/>
            </w:tblGrid>
            <w:tr w:rsidR="005F63AE" w:rsidRPr="005E07C6">
              <w:trPr>
                <w:trHeight w:val="124"/>
              </w:trPr>
              <w:tc>
                <w:tcPr>
                  <w:tcW w:w="1583" w:type="dxa"/>
                  <w:shd w:val="clear" w:color="auto" w:fill="D9D9D9"/>
                </w:tcPr>
                <w:p w:rsidR="005F63AE" w:rsidRPr="005E07C6" w:rsidRDefault="005F63AE">
                  <w:pPr>
                    <w:jc w:val="center"/>
                    <w:rPr>
                      <w:rFonts w:ascii="Century Gothic" w:eastAsia="Calibri" w:hAnsi="Century Gothic" w:cs="Tahoma"/>
                      <w:b/>
                      <w:sz w:val="18"/>
                      <w:szCs w:val="18"/>
                    </w:rPr>
                  </w:pPr>
                  <w:r w:rsidRPr="005E07C6">
                    <w:rPr>
                      <w:rFonts w:ascii="Century Gothic" w:eastAsia="Calibri" w:hAnsi="Century Gothic" w:cs="Tahoma"/>
                      <w:b/>
                      <w:sz w:val="18"/>
                      <w:szCs w:val="18"/>
                    </w:rPr>
                    <w:lastRenderedPageBreak/>
                    <w:t>Clasificación UNSPSC</w:t>
                  </w:r>
                </w:p>
              </w:tc>
              <w:tc>
                <w:tcPr>
                  <w:tcW w:w="2977" w:type="dxa"/>
                  <w:shd w:val="clear" w:color="auto" w:fill="D9D9D9"/>
                </w:tcPr>
                <w:p w:rsidR="005F63AE" w:rsidRPr="005E07C6" w:rsidRDefault="005F63AE">
                  <w:pPr>
                    <w:jc w:val="center"/>
                    <w:rPr>
                      <w:rFonts w:ascii="Century Gothic" w:eastAsia="Calibri" w:hAnsi="Century Gothic" w:cs="Tahoma"/>
                      <w:b/>
                      <w:sz w:val="18"/>
                      <w:szCs w:val="18"/>
                    </w:rPr>
                  </w:pPr>
                  <w:r w:rsidRPr="005E07C6">
                    <w:rPr>
                      <w:rFonts w:ascii="Century Gothic" w:eastAsia="Calibri" w:hAnsi="Century Gothic" w:cs="Tahoma"/>
                      <w:b/>
                      <w:sz w:val="18"/>
                      <w:szCs w:val="18"/>
                    </w:rPr>
                    <w:t>Segmento</w:t>
                  </w:r>
                </w:p>
              </w:tc>
              <w:tc>
                <w:tcPr>
                  <w:tcW w:w="1418" w:type="dxa"/>
                  <w:shd w:val="clear" w:color="auto" w:fill="D9D9D9"/>
                </w:tcPr>
                <w:p w:rsidR="005F63AE" w:rsidRPr="005E07C6" w:rsidRDefault="005F63AE">
                  <w:pPr>
                    <w:jc w:val="center"/>
                    <w:rPr>
                      <w:rFonts w:ascii="Century Gothic" w:eastAsia="Calibri" w:hAnsi="Century Gothic" w:cs="Tahoma"/>
                      <w:b/>
                      <w:sz w:val="18"/>
                      <w:szCs w:val="18"/>
                    </w:rPr>
                  </w:pPr>
                  <w:r w:rsidRPr="005E07C6">
                    <w:rPr>
                      <w:rFonts w:ascii="Century Gothic" w:eastAsia="Calibri" w:hAnsi="Century Gothic" w:cs="Tahoma"/>
                      <w:b/>
                      <w:sz w:val="18"/>
                      <w:szCs w:val="18"/>
                    </w:rPr>
                    <w:t>Familia</w:t>
                  </w:r>
                </w:p>
              </w:tc>
              <w:tc>
                <w:tcPr>
                  <w:tcW w:w="1842" w:type="dxa"/>
                  <w:shd w:val="clear" w:color="auto" w:fill="D9D9D9"/>
                </w:tcPr>
                <w:p w:rsidR="005F63AE" w:rsidRPr="005E07C6" w:rsidRDefault="005F63AE">
                  <w:pPr>
                    <w:jc w:val="center"/>
                    <w:rPr>
                      <w:rFonts w:ascii="Century Gothic" w:eastAsia="Calibri" w:hAnsi="Century Gothic" w:cs="Tahoma"/>
                      <w:b/>
                      <w:sz w:val="18"/>
                      <w:szCs w:val="18"/>
                    </w:rPr>
                  </w:pPr>
                  <w:r w:rsidRPr="005E07C6">
                    <w:rPr>
                      <w:rFonts w:ascii="Century Gothic" w:eastAsia="Calibri" w:hAnsi="Century Gothic" w:cs="Tahoma"/>
                      <w:b/>
                      <w:sz w:val="18"/>
                      <w:szCs w:val="18"/>
                    </w:rPr>
                    <w:t>Clase</w:t>
                  </w:r>
                </w:p>
              </w:tc>
              <w:tc>
                <w:tcPr>
                  <w:tcW w:w="2127" w:type="dxa"/>
                  <w:shd w:val="clear" w:color="auto" w:fill="D9D9D9"/>
                </w:tcPr>
                <w:p w:rsidR="005F63AE" w:rsidRPr="005E07C6" w:rsidRDefault="005F63AE">
                  <w:pPr>
                    <w:jc w:val="center"/>
                    <w:rPr>
                      <w:rFonts w:ascii="Century Gothic" w:eastAsia="Calibri" w:hAnsi="Century Gothic" w:cs="Tahoma"/>
                      <w:b/>
                      <w:sz w:val="18"/>
                      <w:szCs w:val="18"/>
                    </w:rPr>
                  </w:pPr>
                  <w:r w:rsidRPr="005E07C6">
                    <w:rPr>
                      <w:rFonts w:ascii="Century Gothic" w:eastAsia="Calibri" w:hAnsi="Century Gothic" w:cs="Tahoma"/>
                      <w:b/>
                      <w:sz w:val="18"/>
                      <w:szCs w:val="18"/>
                    </w:rPr>
                    <w:t>Producto</w:t>
                  </w:r>
                </w:p>
              </w:tc>
            </w:tr>
            <w:tr w:rsidR="005F63AE" w:rsidRPr="005E07C6">
              <w:trPr>
                <w:trHeight w:val="673"/>
              </w:trPr>
              <w:tc>
                <w:tcPr>
                  <w:tcW w:w="1583" w:type="dxa"/>
                </w:tcPr>
                <w:p w:rsidR="005F63AE" w:rsidRPr="005E07C6" w:rsidRDefault="005F63AE">
                  <w:pPr>
                    <w:jc w:val="center"/>
                    <w:rPr>
                      <w:rFonts w:ascii="Century Gothic" w:eastAsia="Calibri" w:hAnsi="Century Gothic" w:cs="Tahoma"/>
                      <w:sz w:val="18"/>
                      <w:szCs w:val="18"/>
                    </w:rPr>
                  </w:pPr>
                  <w:r w:rsidRPr="005E07C6">
                    <w:rPr>
                      <w:rFonts w:ascii="Century Gothic" w:eastAsia="Calibri" w:hAnsi="Century Gothic" w:cs="Tahoma"/>
                      <w:sz w:val="18"/>
                      <w:szCs w:val="18"/>
                    </w:rPr>
                    <w:t>80111601</w:t>
                  </w:r>
                </w:p>
              </w:tc>
              <w:tc>
                <w:tcPr>
                  <w:tcW w:w="2977" w:type="dxa"/>
                </w:tcPr>
                <w:p w:rsidR="005F63AE" w:rsidRPr="005E07C6" w:rsidRDefault="005F63AE">
                  <w:pPr>
                    <w:jc w:val="center"/>
                    <w:rPr>
                      <w:rFonts w:ascii="Century Gothic" w:eastAsia="Calibri" w:hAnsi="Century Gothic" w:cs="Tahoma"/>
                      <w:sz w:val="18"/>
                      <w:szCs w:val="18"/>
                    </w:rPr>
                  </w:pPr>
                  <w:r w:rsidRPr="005E07C6">
                    <w:rPr>
                      <w:rFonts w:ascii="Century Gothic" w:eastAsia="Calibri" w:hAnsi="Century Gothic" w:cs="Tahoma"/>
                      <w:sz w:val="18"/>
                      <w:szCs w:val="18"/>
                    </w:rPr>
                    <w:t>80</w:t>
                  </w:r>
                </w:p>
                <w:p w:rsidR="005F63AE" w:rsidRPr="005E07C6" w:rsidRDefault="005F63AE">
                  <w:pPr>
                    <w:jc w:val="center"/>
                    <w:rPr>
                      <w:rFonts w:ascii="Century Gothic" w:eastAsia="Calibri" w:hAnsi="Century Gothic" w:cs="Tahoma"/>
                      <w:sz w:val="18"/>
                      <w:szCs w:val="18"/>
                    </w:rPr>
                  </w:pPr>
                  <w:r w:rsidRPr="005E07C6">
                    <w:rPr>
                      <w:rFonts w:ascii="Century Gothic" w:eastAsia="Calibri" w:hAnsi="Century Gothic" w:cs="Tahoma"/>
                      <w:sz w:val="18"/>
                      <w:szCs w:val="18"/>
                    </w:rPr>
                    <w:t>Servicios de Gestión, Servicios Profesionales de Empresa y Servicios Administrativos</w:t>
                  </w:r>
                </w:p>
              </w:tc>
              <w:tc>
                <w:tcPr>
                  <w:tcW w:w="1418" w:type="dxa"/>
                </w:tcPr>
                <w:p w:rsidR="005F63AE" w:rsidRPr="005E07C6" w:rsidRDefault="005F63AE">
                  <w:pPr>
                    <w:jc w:val="center"/>
                    <w:rPr>
                      <w:rFonts w:ascii="Century Gothic" w:eastAsia="Calibri" w:hAnsi="Century Gothic" w:cs="Tahoma"/>
                      <w:sz w:val="18"/>
                      <w:szCs w:val="18"/>
                    </w:rPr>
                  </w:pPr>
                  <w:r w:rsidRPr="005E07C6">
                    <w:rPr>
                      <w:rFonts w:ascii="Century Gothic" w:eastAsia="Calibri" w:hAnsi="Century Gothic" w:cs="Tahoma"/>
                      <w:sz w:val="18"/>
                      <w:szCs w:val="18"/>
                    </w:rPr>
                    <w:t>11</w:t>
                  </w:r>
                </w:p>
                <w:p w:rsidR="005F63AE" w:rsidRPr="005E07C6" w:rsidRDefault="005F63AE">
                  <w:pPr>
                    <w:jc w:val="center"/>
                    <w:rPr>
                      <w:rFonts w:ascii="Century Gothic" w:eastAsia="Calibri" w:hAnsi="Century Gothic" w:cs="Tahoma"/>
                      <w:sz w:val="18"/>
                      <w:szCs w:val="18"/>
                    </w:rPr>
                  </w:pPr>
                  <w:r w:rsidRPr="005E07C6">
                    <w:rPr>
                      <w:rFonts w:ascii="Century Gothic" w:eastAsia="Calibri" w:hAnsi="Century Gothic" w:cs="Tahoma"/>
                      <w:sz w:val="18"/>
                      <w:szCs w:val="18"/>
                    </w:rPr>
                    <w:t>Servicios de Recursos Humanos</w:t>
                  </w:r>
                </w:p>
              </w:tc>
              <w:tc>
                <w:tcPr>
                  <w:tcW w:w="1842" w:type="dxa"/>
                </w:tcPr>
                <w:p w:rsidR="005F63AE" w:rsidRPr="005E07C6" w:rsidRDefault="005F63AE">
                  <w:pPr>
                    <w:jc w:val="center"/>
                    <w:rPr>
                      <w:rFonts w:ascii="Century Gothic" w:eastAsia="Calibri" w:hAnsi="Century Gothic" w:cs="Tahoma"/>
                      <w:sz w:val="18"/>
                      <w:szCs w:val="18"/>
                    </w:rPr>
                  </w:pPr>
                  <w:r w:rsidRPr="005E07C6">
                    <w:rPr>
                      <w:rFonts w:ascii="Century Gothic" w:eastAsia="Calibri" w:hAnsi="Century Gothic" w:cs="Tahoma"/>
                      <w:sz w:val="18"/>
                      <w:szCs w:val="18"/>
                    </w:rPr>
                    <w:t>16</w:t>
                  </w:r>
                </w:p>
                <w:p w:rsidR="005F63AE" w:rsidRPr="005E07C6" w:rsidRDefault="005F63AE">
                  <w:pPr>
                    <w:jc w:val="center"/>
                    <w:rPr>
                      <w:rFonts w:ascii="Century Gothic" w:eastAsia="Calibri" w:hAnsi="Century Gothic" w:cs="Tahoma"/>
                      <w:sz w:val="18"/>
                      <w:szCs w:val="18"/>
                    </w:rPr>
                  </w:pPr>
                  <w:r w:rsidRPr="005E07C6">
                    <w:rPr>
                      <w:rFonts w:ascii="Century Gothic" w:eastAsia="Calibri" w:hAnsi="Century Gothic" w:cs="Tahoma"/>
                      <w:sz w:val="18"/>
                      <w:szCs w:val="18"/>
                    </w:rPr>
                    <w:t>Servicios de Personal Temporal</w:t>
                  </w:r>
                </w:p>
              </w:tc>
              <w:tc>
                <w:tcPr>
                  <w:tcW w:w="2127" w:type="dxa"/>
                </w:tcPr>
                <w:p w:rsidR="005F63AE" w:rsidRPr="005E07C6" w:rsidRDefault="005F63AE">
                  <w:pPr>
                    <w:jc w:val="center"/>
                    <w:rPr>
                      <w:rFonts w:ascii="Century Gothic" w:eastAsia="Calibri" w:hAnsi="Century Gothic" w:cs="Tahoma"/>
                      <w:sz w:val="18"/>
                      <w:szCs w:val="18"/>
                    </w:rPr>
                  </w:pPr>
                  <w:r w:rsidRPr="005E07C6">
                    <w:rPr>
                      <w:rFonts w:ascii="Century Gothic" w:eastAsia="Calibri" w:hAnsi="Century Gothic" w:cs="Tahoma"/>
                      <w:sz w:val="18"/>
                      <w:szCs w:val="18"/>
                    </w:rPr>
                    <w:t>01</w:t>
                  </w:r>
                </w:p>
                <w:p w:rsidR="005F63AE" w:rsidRPr="005E07C6" w:rsidRDefault="005F63AE">
                  <w:pPr>
                    <w:jc w:val="center"/>
                    <w:rPr>
                      <w:rFonts w:ascii="Century Gothic" w:eastAsia="Calibri" w:hAnsi="Century Gothic" w:cs="Tahoma"/>
                      <w:sz w:val="18"/>
                      <w:szCs w:val="18"/>
                    </w:rPr>
                  </w:pPr>
                  <w:r w:rsidRPr="005E07C6">
                    <w:rPr>
                      <w:rFonts w:ascii="Century Gothic" w:eastAsia="Calibri" w:hAnsi="Century Gothic" w:cs="Tahoma"/>
                      <w:sz w:val="18"/>
                      <w:szCs w:val="18"/>
                    </w:rPr>
                    <w:t>Asistente de Oficina o Administrativa Temporal</w:t>
                  </w:r>
                </w:p>
              </w:tc>
            </w:tr>
          </w:tbl>
          <w:p w:rsidR="005F63AE" w:rsidRPr="005E07C6" w:rsidRDefault="005F63AE">
            <w:pPr>
              <w:pBdr>
                <w:top w:val="nil"/>
                <w:left w:val="nil"/>
                <w:bottom w:val="nil"/>
                <w:right w:val="nil"/>
                <w:between w:val="nil"/>
              </w:pBdr>
              <w:spacing w:after="0" w:line="240" w:lineRule="auto"/>
              <w:ind w:left="29"/>
              <w:jc w:val="both"/>
              <w:rPr>
                <w:rFonts w:ascii="Century Gothic" w:eastAsia="Calibri" w:hAnsi="Century Gothic" w:cs="Tahoma"/>
                <w:b/>
                <w:color w:val="000000"/>
                <w:sz w:val="18"/>
                <w:szCs w:val="18"/>
              </w:rPr>
            </w:pPr>
          </w:p>
          <w:p w:rsidR="005F63AE" w:rsidRPr="005E07C6" w:rsidRDefault="005F63AE">
            <w:pPr>
              <w:numPr>
                <w:ilvl w:val="2"/>
                <w:numId w:val="3"/>
              </w:numPr>
              <w:pBdr>
                <w:top w:val="nil"/>
                <w:left w:val="nil"/>
                <w:bottom w:val="nil"/>
                <w:right w:val="nil"/>
                <w:between w:val="nil"/>
              </w:pBdr>
              <w:spacing w:after="0" w:line="240" w:lineRule="auto"/>
              <w:ind w:left="0" w:firstLine="0"/>
              <w:jc w:val="both"/>
              <w:rPr>
                <w:rFonts w:ascii="Century Gothic" w:eastAsia="Calibri" w:hAnsi="Century Gothic" w:cs="Tahoma"/>
                <w:b/>
                <w:color w:val="000000"/>
                <w:sz w:val="18"/>
                <w:szCs w:val="18"/>
              </w:rPr>
            </w:pPr>
            <w:r w:rsidRPr="005E07C6">
              <w:rPr>
                <w:rFonts w:ascii="Century Gothic" w:eastAsia="Calibri" w:hAnsi="Century Gothic" w:cs="Tahoma"/>
                <w:b/>
                <w:color w:val="000000"/>
                <w:sz w:val="18"/>
                <w:szCs w:val="18"/>
              </w:rPr>
              <w:t xml:space="preserve">PLAN DE ADQUISICIONES: </w:t>
            </w:r>
            <w:r w:rsidRPr="005E07C6">
              <w:rPr>
                <w:rFonts w:ascii="Century Gothic" w:eastAsia="Calibri" w:hAnsi="Century Gothic" w:cs="Tahoma"/>
                <w:color w:val="000000"/>
                <w:sz w:val="18"/>
                <w:szCs w:val="18"/>
                <w:highlight w:val="white"/>
              </w:rPr>
              <w:t>Este servicio se encuentra incluido en el plan de adquisiciones del Concejo Municipal de Tunja 202</w:t>
            </w:r>
            <w:r w:rsidRPr="005E07C6">
              <w:rPr>
                <w:rFonts w:ascii="Century Gothic" w:eastAsia="Calibri" w:hAnsi="Century Gothic" w:cs="Tahoma"/>
                <w:color w:val="000000"/>
                <w:sz w:val="18"/>
                <w:szCs w:val="18"/>
              </w:rPr>
              <w:t xml:space="preserve">5. </w:t>
            </w:r>
          </w:p>
          <w:p w:rsidR="005F63AE" w:rsidRPr="005E07C6" w:rsidRDefault="005F63AE">
            <w:pPr>
              <w:pBdr>
                <w:top w:val="nil"/>
                <w:left w:val="nil"/>
                <w:bottom w:val="nil"/>
                <w:right w:val="nil"/>
                <w:between w:val="nil"/>
              </w:pBdr>
              <w:spacing w:after="0" w:line="240" w:lineRule="auto"/>
              <w:jc w:val="both"/>
              <w:rPr>
                <w:rFonts w:ascii="Century Gothic" w:eastAsia="Calibri" w:hAnsi="Century Gothic" w:cs="Tahoma"/>
                <w:b/>
                <w:color w:val="000000"/>
                <w:sz w:val="18"/>
                <w:szCs w:val="18"/>
              </w:rPr>
            </w:pPr>
          </w:p>
        </w:tc>
      </w:tr>
      <w:tr w:rsidR="005F63AE" w:rsidRPr="005E07C6">
        <w:trPr>
          <w:trHeight w:val="267"/>
          <w:jc w:val="center"/>
        </w:trPr>
        <w:tc>
          <w:tcPr>
            <w:tcW w:w="10201" w:type="dxa"/>
            <w:gridSpan w:val="2"/>
            <w:shd w:val="clear" w:color="auto" w:fill="auto"/>
          </w:tcPr>
          <w:p w:rsidR="005F63AE" w:rsidRPr="005E07C6" w:rsidRDefault="005F63AE">
            <w:pPr>
              <w:numPr>
                <w:ilvl w:val="1"/>
                <w:numId w:val="5"/>
              </w:numPr>
              <w:pBdr>
                <w:top w:val="nil"/>
                <w:left w:val="nil"/>
                <w:bottom w:val="nil"/>
                <w:right w:val="nil"/>
                <w:between w:val="nil"/>
              </w:pBdr>
              <w:spacing w:after="0" w:line="240" w:lineRule="auto"/>
              <w:jc w:val="center"/>
              <w:rPr>
                <w:rFonts w:ascii="Century Gothic" w:eastAsia="Calibri" w:hAnsi="Century Gothic" w:cs="Tahoma"/>
                <w:color w:val="000000"/>
                <w:sz w:val="18"/>
                <w:szCs w:val="18"/>
              </w:rPr>
            </w:pPr>
            <w:r w:rsidRPr="005E07C6">
              <w:rPr>
                <w:rFonts w:ascii="Century Gothic" w:eastAsia="Calibri" w:hAnsi="Century Gothic" w:cs="Tahoma"/>
                <w:b/>
                <w:color w:val="000000"/>
                <w:sz w:val="18"/>
                <w:szCs w:val="18"/>
              </w:rPr>
              <w:lastRenderedPageBreak/>
              <w:t>IDENTIFICACION DEL CONTRATO A CELEBRAR</w:t>
            </w:r>
          </w:p>
        </w:tc>
      </w:tr>
      <w:tr w:rsidR="005F63AE" w:rsidRPr="005E07C6">
        <w:trPr>
          <w:trHeight w:val="83"/>
          <w:jc w:val="center"/>
        </w:trPr>
        <w:tc>
          <w:tcPr>
            <w:tcW w:w="10201" w:type="dxa"/>
            <w:gridSpan w:val="2"/>
            <w:shd w:val="clear" w:color="auto" w:fill="auto"/>
          </w:tcPr>
          <w:p w:rsidR="005F63AE" w:rsidRPr="005E07C6" w:rsidRDefault="005F63AE">
            <w:pPr>
              <w:numPr>
                <w:ilvl w:val="2"/>
                <w:numId w:val="5"/>
              </w:numPr>
              <w:pBdr>
                <w:top w:val="nil"/>
                <w:left w:val="nil"/>
                <w:bottom w:val="nil"/>
                <w:right w:val="nil"/>
                <w:between w:val="nil"/>
              </w:pBdr>
              <w:spacing w:after="0" w:line="240" w:lineRule="auto"/>
              <w:ind w:left="29" w:firstLine="0"/>
              <w:jc w:val="both"/>
              <w:rPr>
                <w:rFonts w:ascii="Century Gothic" w:eastAsia="Calibri" w:hAnsi="Century Gothic" w:cs="Tahoma"/>
                <w:color w:val="000000"/>
                <w:sz w:val="18"/>
                <w:szCs w:val="18"/>
              </w:rPr>
            </w:pPr>
            <w:r w:rsidRPr="005E07C6">
              <w:rPr>
                <w:rFonts w:ascii="Century Gothic" w:eastAsia="Calibri" w:hAnsi="Century Gothic" w:cs="Tahoma"/>
                <w:b/>
                <w:color w:val="000000"/>
                <w:sz w:val="18"/>
                <w:szCs w:val="18"/>
              </w:rPr>
              <w:t>Tipo de Contrato</w:t>
            </w:r>
            <w:r w:rsidRPr="005E07C6">
              <w:rPr>
                <w:rFonts w:ascii="Century Gothic" w:eastAsia="Calibri" w:hAnsi="Century Gothic" w:cs="Tahoma"/>
                <w:color w:val="000000"/>
                <w:sz w:val="18"/>
                <w:szCs w:val="18"/>
              </w:rPr>
              <w:t>: Adición al Contrato de Prestación de Servicios de Apoyo a la Gestión, Modalidad de Selección: Contratación Directa.</w:t>
            </w:r>
          </w:p>
          <w:p w:rsidR="005F63AE" w:rsidRPr="005E07C6" w:rsidRDefault="005F63AE">
            <w:pPr>
              <w:pBdr>
                <w:top w:val="nil"/>
                <w:left w:val="nil"/>
                <w:bottom w:val="nil"/>
                <w:right w:val="nil"/>
                <w:between w:val="nil"/>
              </w:pBdr>
              <w:spacing w:after="0" w:line="240" w:lineRule="auto"/>
              <w:ind w:left="29"/>
              <w:jc w:val="both"/>
              <w:rPr>
                <w:rFonts w:ascii="Century Gothic" w:eastAsia="Calibri" w:hAnsi="Century Gothic" w:cs="Tahoma"/>
                <w:color w:val="000000"/>
                <w:sz w:val="18"/>
                <w:szCs w:val="18"/>
              </w:rPr>
            </w:pPr>
            <w:r w:rsidRPr="005E07C6">
              <w:rPr>
                <w:rFonts w:ascii="Century Gothic" w:eastAsia="Calibri" w:hAnsi="Century Gothic" w:cs="Tahoma"/>
                <w:color w:val="000000"/>
                <w:sz w:val="18"/>
                <w:szCs w:val="18"/>
              </w:rPr>
              <w:t xml:space="preserve"> </w:t>
            </w:r>
          </w:p>
          <w:p w:rsidR="005F63AE" w:rsidRPr="005E07C6" w:rsidRDefault="005F63AE">
            <w:pPr>
              <w:numPr>
                <w:ilvl w:val="2"/>
                <w:numId w:val="5"/>
              </w:numPr>
              <w:pBdr>
                <w:top w:val="nil"/>
                <w:left w:val="nil"/>
                <w:bottom w:val="nil"/>
                <w:right w:val="nil"/>
                <w:between w:val="nil"/>
              </w:pBdr>
              <w:spacing w:after="0" w:line="240" w:lineRule="auto"/>
              <w:ind w:left="0" w:firstLine="0"/>
              <w:jc w:val="both"/>
              <w:rPr>
                <w:rFonts w:ascii="Century Gothic" w:eastAsia="Calibri" w:hAnsi="Century Gothic" w:cs="Tahoma"/>
                <w:color w:val="000000"/>
                <w:sz w:val="18"/>
                <w:szCs w:val="18"/>
              </w:rPr>
            </w:pPr>
            <w:r w:rsidRPr="005E07C6">
              <w:rPr>
                <w:rFonts w:ascii="Century Gothic" w:eastAsia="Calibri" w:hAnsi="Century Gothic" w:cs="Tahoma"/>
                <w:b/>
                <w:color w:val="000000"/>
                <w:sz w:val="18"/>
                <w:szCs w:val="18"/>
              </w:rPr>
              <w:t>Plazo de ejecución</w:t>
            </w:r>
            <w:r w:rsidRPr="005E07C6">
              <w:rPr>
                <w:rFonts w:ascii="Century Gothic" w:eastAsia="Calibri" w:hAnsi="Century Gothic" w:cs="Tahoma"/>
                <w:color w:val="000000"/>
                <w:sz w:val="18"/>
                <w:szCs w:val="18"/>
              </w:rPr>
              <w:t xml:space="preserve">: El plazo para la ejecución del presente contrato será de </w:t>
            </w:r>
            <w:r w:rsidR="00F45FAD">
              <w:rPr>
                <w:rFonts w:ascii="Century Gothic" w:eastAsia="Calibri" w:hAnsi="Century Gothic" w:cs="Tahoma"/>
                <w:b/>
                <w:bCs/>
                <w:noProof/>
                <w:sz w:val="18"/>
                <w:szCs w:val="18"/>
              </w:rPr>
              <w:t>VEINTIS</w:t>
            </w:r>
            <w:r w:rsidR="00351D9F">
              <w:rPr>
                <w:rFonts w:ascii="Century Gothic" w:eastAsia="Calibri" w:hAnsi="Century Gothic" w:cs="Tahoma"/>
                <w:b/>
                <w:bCs/>
                <w:noProof/>
                <w:sz w:val="18"/>
                <w:szCs w:val="18"/>
              </w:rPr>
              <w:t>EIS</w:t>
            </w:r>
            <w:r w:rsidR="00F45FAD">
              <w:rPr>
                <w:rFonts w:ascii="Century Gothic" w:eastAsia="Calibri" w:hAnsi="Century Gothic" w:cs="Tahoma"/>
                <w:b/>
                <w:bCs/>
                <w:noProof/>
                <w:sz w:val="18"/>
                <w:szCs w:val="18"/>
              </w:rPr>
              <w:t xml:space="preserve"> (2</w:t>
            </w:r>
            <w:r w:rsidR="00351D9F">
              <w:rPr>
                <w:rFonts w:ascii="Century Gothic" w:eastAsia="Calibri" w:hAnsi="Century Gothic" w:cs="Tahoma"/>
                <w:b/>
                <w:bCs/>
                <w:noProof/>
                <w:sz w:val="18"/>
                <w:szCs w:val="18"/>
              </w:rPr>
              <w:t>6</w:t>
            </w:r>
            <w:r w:rsidR="00F45FAD" w:rsidRPr="00196A0F">
              <w:rPr>
                <w:rFonts w:ascii="Century Gothic" w:eastAsia="Calibri" w:hAnsi="Century Gothic" w:cs="Tahoma"/>
                <w:b/>
                <w:bCs/>
                <w:noProof/>
                <w:sz w:val="18"/>
                <w:szCs w:val="18"/>
              </w:rPr>
              <w:t>) DÍAS CALENDARIO</w:t>
            </w:r>
            <w:r w:rsidR="00F45FAD">
              <w:rPr>
                <w:rFonts w:ascii="Century Gothic" w:eastAsia="Calibri" w:hAnsi="Century Gothic" w:cs="Tahoma"/>
                <w:b/>
                <w:bCs/>
                <w:noProof/>
                <w:sz w:val="18"/>
                <w:szCs w:val="18"/>
              </w:rPr>
              <w:t xml:space="preserve"> </w:t>
            </w:r>
            <w:r w:rsidRPr="005E07C6">
              <w:rPr>
                <w:rFonts w:ascii="Century Gothic" w:eastAsia="Calibri" w:hAnsi="Century Gothic" w:cs="Tahoma"/>
                <w:color w:val="000000"/>
                <w:sz w:val="18"/>
                <w:szCs w:val="18"/>
              </w:rPr>
              <w:t>contados a partir del acta de iniciación, una vez perfeccionado el contrato y cumplidos los requisitos de ejecución.</w:t>
            </w:r>
            <w:r w:rsidRPr="005E07C6">
              <w:rPr>
                <w:rFonts w:ascii="Century Gothic" w:eastAsia="Calibri" w:hAnsi="Century Gothic" w:cs="Tahoma"/>
                <w:b/>
                <w:color w:val="000000"/>
                <w:sz w:val="18"/>
                <w:szCs w:val="18"/>
              </w:rPr>
              <w:t xml:space="preserve"> </w:t>
            </w:r>
          </w:p>
          <w:p w:rsidR="005F63AE" w:rsidRPr="005E07C6" w:rsidRDefault="005F63AE">
            <w:pPr>
              <w:pBdr>
                <w:top w:val="nil"/>
                <w:left w:val="nil"/>
                <w:bottom w:val="nil"/>
                <w:right w:val="nil"/>
                <w:between w:val="nil"/>
              </w:pBdr>
              <w:spacing w:after="0" w:line="240" w:lineRule="auto"/>
              <w:ind w:left="720"/>
              <w:jc w:val="both"/>
              <w:rPr>
                <w:rFonts w:ascii="Century Gothic" w:eastAsia="Calibri" w:hAnsi="Century Gothic" w:cs="Tahoma"/>
                <w:color w:val="000000"/>
                <w:sz w:val="18"/>
                <w:szCs w:val="18"/>
              </w:rPr>
            </w:pPr>
          </w:p>
          <w:p w:rsidR="005F63AE" w:rsidRPr="005E07C6" w:rsidRDefault="005F63AE">
            <w:pPr>
              <w:numPr>
                <w:ilvl w:val="2"/>
                <w:numId w:val="5"/>
              </w:numPr>
              <w:pBdr>
                <w:top w:val="nil"/>
                <w:left w:val="nil"/>
                <w:bottom w:val="nil"/>
                <w:right w:val="nil"/>
                <w:between w:val="nil"/>
              </w:pBdr>
              <w:spacing w:after="0" w:line="240" w:lineRule="auto"/>
              <w:ind w:left="0" w:firstLine="0"/>
              <w:jc w:val="both"/>
              <w:rPr>
                <w:rFonts w:ascii="Century Gothic" w:eastAsia="Calibri" w:hAnsi="Century Gothic" w:cs="Tahoma"/>
                <w:color w:val="000000"/>
                <w:sz w:val="18"/>
                <w:szCs w:val="18"/>
              </w:rPr>
            </w:pPr>
            <w:r w:rsidRPr="005E07C6">
              <w:rPr>
                <w:rFonts w:ascii="Century Gothic" w:eastAsia="Calibri" w:hAnsi="Century Gothic" w:cs="Tahoma"/>
                <w:b/>
                <w:color w:val="000000"/>
                <w:sz w:val="18"/>
                <w:szCs w:val="18"/>
              </w:rPr>
              <w:t xml:space="preserve">Lugar de ejecución. </w:t>
            </w:r>
            <w:r w:rsidRPr="005E07C6">
              <w:rPr>
                <w:rFonts w:ascii="Century Gothic" w:eastAsia="Calibri" w:hAnsi="Century Gothic" w:cs="Tahoma"/>
                <w:color w:val="000000"/>
                <w:sz w:val="18"/>
                <w:szCs w:val="18"/>
              </w:rPr>
              <w:t>Concejo Municipal de Tunja, ubicado en la Calle 19 No. 9-95, Segundo Piso, Edificio Municipal</w:t>
            </w:r>
            <w:r w:rsidRPr="005E07C6">
              <w:rPr>
                <w:rFonts w:ascii="Century Gothic" w:eastAsia="Calibri" w:hAnsi="Century Gothic" w:cs="Tahoma"/>
                <w:sz w:val="18"/>
                <w:szCs w:val="18"/>
              </w:rPr>
              <w:t xml:space="preserve">. </w:t>
            </w:r>
          </w:p>
          <w:p w:rsidR="005F63AE" w:rsidRPr="005E07C6" w:rsidRDefault="005F63AE">
            <w:pPr>
              <w:numPr>
                <w:ilvl w:val="2"/>
                <w:numId w:val="5"/>
              </w:numPr>
              <w:pBdr>
                <w:top w:val="nil"/>
                <w:left w:val="nil"/>
                <w:bottom w:val="nil"/>
                <w:right w:val="nil"/>
                <w:between w:val="nil"/>
              </w:pBdr>
              <w:spacing w:after="0" w:line="240" w:lineRule="auto"/>
              <w:ind w:left="0" w:firstLine="0"/>
              <w:jc w:val="both"/>
              <w:rPr>
                <w:rFonts w:ascii="Century Gothic" w:eastAsia="Calibri" w:hAnsi="Century Gothic" w:cs="Tahoma"/>
                <w:color w:val="000000"/>
                <w:sz w:val="18"/>
                <w:szCs w:val="18"/>
              </w:rPr>
            </w:pPr>
            <w:r w:rsidRPr="005E07C6">
              <w:rPr>
                <w:rFonts w:ascii="Century Gothic" w:eastAsia="Calibri" w:hAnsi="Century Gothic" w:cs="Tahoma"/>
                <w:b/>
                <w:color w:val="000000"/>
                <w:sz w:val="18"/>
                <w:szCs w:val="18"/>
              </w:rPr>
              <w:t>Valor estimado del Contrato</w:t>
            </w:r>
            <w:r w:rsidRPr="005E07C6">
              <w:rPr>
                <w:rFonts w:ascii="Century Gothic" w:eastAsia="Calibri" w:hAnsi="Century Gothic" w:cs="Tahoma"/>
                <w:color w:val="000000"/>
                <w:sz w:val="18"/>
                <w:szCs w:val="18"/>
              </w:rPr>
              <w:t xml:space="preserve">: El valor del presente Contrato, para todos los efectos legales y fiscales, se estima en la suma de: </w:t>
            </w:r>
            <w:r w:rsidR="00351D9F">
              <w:rPr>
                <w:rFonts w:ascii="Century Gothic" w:eastAsia="Calibri" w:hAnsi="Century Gothic" w:cs="Tahoma"/>
                <w:b/>
                <w:noProof/>
                <w:sz w:val="18"/>
                <w:szCs w:val="18"/>
              </w:rPr>
              <w:t>($1.386.667</w:t>
            </w:r>
            <w:r w:rsidR="00351D9F" w:rsidRPr="00196A0F">
              <w:rPr>
                <w:rFonts w:ascii="Century Gothic" w:eastAsia="Calibri" w:hAnsi="Century Gothic" w:cs="Tahoma"/>
                <w:b/>
                <w:noProof/>
                <w:sz w:val="18"/>
                <w:szCs w:val="18"/>
              </w:rPr>
              <w:t xml:space="preserve">) </w:t>
            </w:r>
            <w:r w:rsidR="00351D9F" w:rsidRPr="00351D9F">
              <w:rPr>
                <w:rFonts w:ascii="Century Gothic" w:eastAsia="Calibri" w:hAnsi="Century Gothic" w:cs="Tahoma"/>
                <w:b/>
                <w:noProof/>
                <w:sz w:val="18"/>
                <w:szCs w:val="18"/>
              </w:rPr>
              <w:t>UN MILLÓN TRESCIENTOS OCHENTA Y SEIS MIL SEISCIENTOS SESENTA Y SIET</w:t>
            </w:r>
            <w:r w:rsidR="00351D9F">
              <w:rPr>
                <w:rFonts w:ascii="Century Gothic" w:eastAsia="Calibri" w:hAnsi="Century Gothic" w:cs="Tahoma"/>
                <w:b/>
                <w:noProof/>
                <w:sz w:val="18"/>
                <w:szCs w:val="18"/>
              </w:rPr>
              <w:t xml:space="preserve">E  </w:t>
            </w:r>
            <w:r w:rsidR="00351D9F" w:rsidRPr="00196A0F">
              <w:rPr>
                <w:rFonts w:ascii="Century Gothic" w:eastAsia="Calibri" w:hAnsi="Century Gothic" w:cs="Tahoma"/>
                <w:b/>
                <w:noProof/>
                <w:sz w:val="18"/>
                <w:szCs w:val="18"/>
              </w:rPr>
              <w:t>M/CTE.</w:t>
            </w:r>
            <w:r w:rsidRPr="00196A0F">
              <w:rPr>
                <w:rFonts w:ascii="Century Gothic" w:eastAsia="Calibri" w:hAnsi="Century Gothic" w:cs="Tahoma"/>
                <w:b/>
                <w:bCs/>
                <w:noProof/>
                <w:color w:val="000000"/>
                <w:sz w:val="18"/>
                <w:szCs w:val="18"/>
              </w:rPr>
              <w:t>.</w:t>
            </w:r>
            <w:r w:rsidR="00F45FAD">
              <w:rPr>
                <w:rFonts w:ascii="Century Gothic" w:eastAsia="Calibri" w:hAnsi="Century Gothic" w:cs="Tahoma"/>
                <w:b/>
                <w:sz w:val="18"/>
                <w:szCs w:val="18"/>
              </w:rPr>
              <w:t>-</w:t>
            </w:r>
            <w:r w:rsidRPr="005E07C6">
              <w:rPr>
                <w:rFonts w:ascii="Century Gothic" w:eastAsia="Calibri" w:hAnsi="Century Gothic" w:cs="Tahoma"/>
                <w:b/>
                <w:sz w:val="18"/>
                <w:szCs w:val="18"/>
              </w:rPr>
              <w:t xml:space="preserve"> </w:t>
            </w:r>
            <w:r w:rsidRPr="005E07C6">
              <w:rPr>
                <w:rFonts w:ascii="Century Gothic" w:eastAsia="Calibri" w:hAnsi="Century Gothic" w:cs="Tahoma"/>
                <w:color w:val="000000"/>
                <w:sz w:val="18"/>
                <w:szCs w:val="18"/>
              </w:rPr>
              <w:t>valor que incluye IVA, impuestos y demás costos directos e indirectos a que haya lugar.</w:t>
            </w:r>
          </w:p>
          <w:p w:rsidR="005F63AE" w:rsidRPr="005E07C6" w:rsidRDefault="005F63AE">
            <w:pPr>
              <w:pBdr>
                <w:top w:val="nil"/>
                <w:left w:val="nil"/>
                <w:bottom w:val="nil"/>
                <w:right w:val="nil"/>
                <w:between w:val="nil"/>
              </w:pBdr>
              <w:spacing w:after="0" w:line="240" w:lineRule="auto"/>
              <w:ind w:left="720"/>
              <w:rPr>
                <w:rFonts w:ascii="Century Gothic" w:eastAsia="Calibri" w:hAnsi="Century Gothic" w:cs="Tahoma"/>
                <w:b/>
                <w:color w:val="000000"/>
                <w:sz w:val="18"/>
                <w:szCs w:val="18"/>
              </w:rPr>
            </w:pPr>
          </w:p>
          <w:p w:rsidR="005F63AE" w:rsidRPr="005E07C6" w:rsidRDefault="005F63AE">
            <w:pPr>
              <w:numPr>
                <w:ilvl w:val="2"/>
                <w:numId w:val="5"/>
              </w:numPr>
              <w:pBdr>
                <w:top w:val="nil"/>
                <w:left w:val="nil"/>
                <w:bottom w:val="nil"/>
                <w:right w:val="nil"/>
                <w:between w:val="nil"/>
              </w:pBdr>
              <w:spacing w:after="0" w:line="240" w:lineRule="auto"/>
              <w:ind w:left="0" w:firstLine="0"/>
              <w:jc w:val="both"/>
              <w:rPr>
                <w:rFonts w:ascii="Century Gothic" w:eastAsia="Calibri" w:hAnsi="Century Gothic" w:cs="Tahoma"/>
                <w:color w:val="000000"/>
                <w:sz w:val="18"/>
                <w:szCs w:val="18"/>
              </w:rPr>
            </w:pPr>
            <w:r w:rsidRPr="005E07C6">
              <w:rPr>
                <w:rFonts w:ascii="Century Gothic" w:eastAsia="Calibri" w:hAnsi="Century Gothic" w:cs="Tahoma"/>
                <w:b/>
                <w:color w:val="000000"/>
                <w:sz w:val="18"/>
                <w:szCs w:val="18"/>
              </w:rPr>
              <w:t>Rubro Presupuestal: 2.1.1.01.01.003.05 Remuneración Servicios Técnicos</w:t>
            </w:r>
          </w:p>
          <w:p w:rsidR="005F63AE" w:rsidRPr="005E07C6" w:rsidRDefault="005F63AE">
            <w:pPr>
              <w:pBdr>
                <w:top w:val="nil"/>
                <w:left w:val="nil"/>
                <w:bottom w:val="nil"/>
                <w:right w:val="nil"/>
                <w:between w:val="nil"/>
              </w:pBdr>
              <w:spacing w:after="0" w:line="240" w:lineRule="auto"/>
              <w:jc w:val="both"/>
              <w:rPr>
                <w:rFonts w:ascii="Century Gothic" w:eastAsia="Calibri" w:hAnsi="Century Gothic" w:cs="Tahoma"/>
                <w:b/>
                <w:color w:val="000000"/>
                <w:sz w:val="18"/>
                <w:szCs w:val="18"/>
              </w:rPr>
            </w:pPr>
            <w:r w:rsidRPr="005E07C6">
              <w:rPr>
                <w:rFonts w:ascii="Century Gothic" w:eastAsia="Calibri" w:hAnsi="Century Gothic" w:cs="Tahoma"/>
                <w:color w:val="000000"/>
                <w:sz w:val="18"/>
                <w:szCs w:val="18"/>
              </w:rPr>
              <w:t xml:space="preserve">                                                      </w:t>
            </w:r>
          </w:p>
          <w:p w:rsidR="005F63AE" w:rsidRPr="005E07C6" w:rsidRDefault="005F63AE">
            <w:pPr>
              <w:numPr>
                <w:ilvl w:val="2"/>
                <w:numId w:val="5"/>
              </w:numPr>
              <w:pBdr>
                <w:top w:val="nil"/>
                <w:left w:val="nil"/>
                <w:bottom w:val="nil"/>
                <w:right w:val="nil"/>
                <w:between w:val="nil"/>
              </w:pBdr>
              <w:spacing w:after="0" w:line="240" w:lineRule="auto"/>
              <w:ind w:left="0" w:firstLine="0"/>
              <w:jc w:val="both"/>
              <w:rPr>
                <w:rFonts w:ascii="Century Gothic" w:eastAsia="Calibri" w:hAnsi="Century Gothic" w:cs="Tahoma"/>
                <w:color w:val="000000"/>
                <w:sz w:val="18"/>
                <w:szCs w:val="18"/>
              </w:rPr>
            </w:pPr>
            <w:r w:rsidRPr="005E07C6">
              <w:rPr>
                <w:rFonts w:ascii="Century Gothic" w:eastAsia="Calibri" w:hAnsi="Century Gothic" w:cs="Tahoma"/>
                <w:b/>
                <w:color w:val="000000"/>
                <w:sz w:val="18"/>
                <w:szCs w:val="18"/>
              </w:rPr>
              <w:t>Forma de Pago</w:t>
            </w:r>
            <w:r w:rsidRPr="005E07C6">
              <w:rPr>
                <w:rFonts w:ascii="Century Gothic" w:eastAsia="Calibri" w:hAnsi="Century Gothic" w:cs="Tahoma"/>
                <w:color w:val="000000"/>
                <w:sz w:val="18"/>
                <w:szCs w:val="18"/>
              </w:rPr>
              <w:t xml:space="preserve">: El </w:t>
            </w:r>
            <w:r w:rsidRPr="005E07C6">
              <w:rPr>
                <w:rFonts w:ascii="Century Gothic" w:eastAsia="Calibri" w:hAnsi="Century Gothic" w:cs="Tahoma"/>
                <w:b/>
                <w:color w:val="000000"/>
                <w:sz w:val="18"/>
                <w:szCs w:val="18"/>
              </w:rPr>
              <w:t>CONCEJO</w:t>
            </w:r>
            <w:r w:rsidRPr="005E07C6">
              <w:rPr>
                <w:rFonts w:ascii="Century Gothic" w:eastAsia="Calibri" w:hAnsi="Century Gothic" w:cs="Tahoma"/>
                <w:color w:val="000000"/>
                <w:sz w:val="18"/>
                <w:szCs w:val="18"/>
              </w:rPr>
              <w:t xml:space="preserve"> pagará al</w:t>
            </w:r>
            <w:r w:rsidRPr="005E07C6">
              <w:rPr>
                <w:rFonts w:ascii="Century Gothic" w:eastAsia="Calibri" w:hAnsi="Century Gothic" w:cs="Tahoma"/>
                <w:b/>
                <w:color w:val="000000"/>
                <w:sz w:val="18"/>
                <w:szCs w:val="18"/>
              </w:rPr>
              <w:t xml:space="preserve"> CONTRATISTA</w:t>
            </w:r>
            <w:r w:rsidRPr="005E07C6">
              <w:rPr>
                <w:rFonts w:ascii="Century Gothic" w:eastAsia="Calibri" w:hAnsi="Century Gothic" w:cs="Tahoma"/>
                <w:color w:val="000000"/>
                <w:sz w:val="18"/>
                <w:szCs w:val="18"/>
              </w:rPr>
              <w:t xml:space="preserve"> el valor del contrato de la siguiente forma: </w:t>
            </w:r>
            <w:r w:rsidRPr="005E07C6">
              <w:rPr>
                <w:rFonts w:ascii="Century Gothic" w:eastAsia="Calibri" w:hAnsi="Century Gothic" w:cs="Tahoma"/>
                <w:b/>
                <w:color w:val="000000"/>
                <w:sz w:val="18"/>
                <w:szCs w:val="18"/>
              </w:rPr>
              <w:t>Un</w:t>
            </w:r>
            <w:r w:rsidRPr="005E07C6">
              <w:rPr>
                <w:rFonts w:ascii="Century Gothic" w:eastAsia="Calibri" w:hAnsi="Century Gothic" w:cs="Tahoma"/>
                <w:color w:val="000000"/>
                <w:sz w:val="18"/>
                <w:szCs w:val="18"/>
              </w:rPr>
              <w:t xml:space="preserve"> </w:t>
            </w:r>
            <w:r w:rsidRPr="005E07C6">
              <w:rPr>
                <w:rFonts w:ascii="Century Gothic" w:eastAsia="Calibri" w:hAnsi="Century Gothic" w:cs="Tahoma"/>
                <w:b/>
                <w:color w:val="000000"/>
                <w:sz w:val="18"/>
                <w:szCs w:val="18"/>
              </w:rPr>
              <w:t xml:space="preserve">desembolso </w:t>
            </w:r>
            <w:r w:rsidRPr="005E07C6">
              <w:rPr>
                <w:rFonts w:ascii="Century Gothic" w:eastAsia="Calibri" w:hAnsi="Century Gothic" w:cs="Tahoma"/>
                <w:color w:val="000000"/>
                <w:sz w:val="18"/>
                <w:szCs w:val="18"/>
              </w:rPr>
              <w:t xml:space="preserve">por valor de </w:t>
            </w:r>
            <w:r w:rsidR="00351D9F">
              <w:rPr>
                <w:rFonts w:ascii="Century Gothic" w:eastAsia="Calibri" w:hAnsi="Century Gothic" w:cs="Tahoma"/>
                <w:b/>
                <w:noProof/>
                <w:sz w:val="18"/>
                <w:szCs w:val="18"/>
              </w:rPr>
              <w:t>($1.386.667</w:t>
            </w:r>
            <w:r w:rsidR="00351D9F" w:rsidRPr="00196A0F">
              <w:rPr>
                <w:rFonts w:ascii="Century Gothic" w:eastAsia="Calibri" w:hAnsi="Century Gothic" w:cs="Tahoma"/>
                <w:b/>
                <w:noProof/>
                <w:sz w:val="18"/>
                <w:szCs w:val="18"/>
              </w:rPr>
              <w:t xml:space="preserve">) </w:t>
            </w:r>
            <w:r w:rsidR="00351D9F" w:rsidRPr="00351D9F">
              <w:rPr>
                <w:rFonts w:ascii="Century Gothic" w:eastAsia="Calibri" w:hAnsi="Century Gothic" w:cs="Tahoma"/>
                <w:b/>
                <w:noProof/>
                <w:sz w:val="18"/>
                <w:szCs w:val="18"/>
              </w:rPr>
              <w:t>UN MILLÓN TRESCIENTOS OCHENTA Y SEIS MIL SEISCIENTOS SESENTA Y SIET</w:t>
            </w:r>
            <w:r w:rsidR="00351D9F">
              <w:rPr>
                <w:rFonts w:ascii="Century Gothic" w:eastAsia="Calibri" w:hAnsi="Century Gothic" w:cs="Tahoma"/>
                <w:b/>
                <w:noProof/>
                <w:sz w:val="18"/>
                <w:szCs w:val="18"/>
              </w:rPr>
              <w:t xml:space="preserve">E  </w:t>
            </w:r>
            <w:r w:rsidR="00351D9F" w:rsidRPr="00196A0F">
              <w:rPr>
                <w:rFonts w:ascii="Century Gothic" w:eastAsia="Calibri" w:hAnsi="Century Gothic" w:cs="Tahoma"/>
                <w:b/>
                <w:noProof/>
                <w:sz w:val="18"/>
                <w:szCs w:val="18"/>
              </w:rPr>
              <w:t>M/CTE.</w:t>
            </w:r>
            <w:bookmarkStart w:id="0" w:name="_GoBack"/>
            <w:bookmarkEnd w:id="0"/>
            <w:r w:rsidRPr="00196A0F">
              <w:rPr>
                <w:rFonts w:ascii="Century Gothic" w:hAnsi="Century Gothic" w:cs="Tahoma"/>
                <w:b/>
                <w:bCs/>
                <w:noProof/>
                <w:color w:val="000000"/>
                <w:sz w:val="18"/>
                <w:szCs w:val="18"/>
              </w:rPr>
              <w:t>.</w:t>
            </w:r>
            <w:r w:rsidRPr="005E07C6">
              <w:rPr>
                <w:rFonts w:ascii="Century Gothic" w:eastAsia="Calibri" w:hAnsi="Century Gothic" w:cs="Tahoma"/>
                <w:b/>
                <w:color w:val="000000"/>
                <w:sz w:val="18"/>
                <w:szCs w:val="18"/>
              </w:rPr>
              <w:t xml:space="preserve">, </w:t>
            </w:r>
            <w:r w:rsidRPr="005E07C6">
              <w:rPr>
                <w:rFonts w:ascii="Century Gothic" w:eastAsia="Calibri" w:hAnsi="Century Gothic" w:cs="Tahoma"/>
                <w:color w:val="000000"/>
                <w:sz w:val="18"/>
                <w:szCs w:val="18"/>
              </w:rPr>
              <w:t>como ultimo pago del presente adicional, previa verificación del cumplimiento de las actividades con el visto bueno del supervisor del contrato y pago de aportes al Sistema de Seguridad Social Integral.</w:t>
            </w:r>
            <w:r w:rsidRPr="005E07C6">
              <w:rPr>
                <w:rFonts w:ascii="Century Gothic" w:eastAsia="Calibri" w:hAnsi="Century Gothic" w:cs="Tahoma"/>
                <w:color w:val="000000"/>
                <w:sz w:val="18"/>
                <w:szCs w:val="18"/>
                <w:highlight w:val="white"/>
              </w:rPr>
              <w:t xml:space="preserve"> </w:t>
            </w:r>
          </w:p>
          <w:p w:rsidR="005F63AE" w:rsidRPr="005E07C6" w:rsidRDefault="005F63AE">
            <w:pPr>
              <w:pBdr>
                <w:top w:val="nil"/>
                <w:left w:val="nil"/>
                <w:bottom w:val="nil"/>
                <w:right w:val="nil"/>
                <w:between w:val="nil"/>
              </w:pBdr>
              <w:spacing w:after="0" w:line="240" w:lineRule="auto"/>
              <w:jc w:val="both"/>
              <w:rPr>
                <w:rFonts w:ascii="Century Gothic" w:eastAsia="Calibri" w:hAnsi="Century Gothic" w:cs="Tahoma"/>
                <w:color w:val="000000"/>
                <w:sz w:val="18"/>
                <w:szCs w:val="18"/>
                <w:highlight w:val="white"/>
              </w:rPr>
            </w:pPr>
          </w:p>
          <w:p w:rsidR="005F63AE" w:rsidRPr="005E07C6" w:rsidRDefault="005F63AE">
            <w:pPr>
              <w:spacing w:after="0" w:line="240" w:lineRule="auto"/>
              <w:jc w:val="both"/>
              <w:rPr>
                <w:rFonts w:ascii="Century Gothic" w:eastAsia="Calibri" w:hAnsi="Century Gothic" w:cs="Tahoma"/>
                <w:color w:val="000000"/>
                <w:sz w:val="18"/>
                <w:szCs w:val="18"/>
              </w:rPr>
            </w:pPr>
            <w:r w:rsidRPr="005E07C6">
              <w:rPr>
                <w:rFonts w:ascii="Century Gothic" w:eastAsia="Calibri" w:hAnsi="Century Gothic" w:cs="Tahoma"/>
                <w:color w:val="000000"/>
                <w:sz w:val="18"/>
                <w:szCs w:val="18"/>
              </w:rPr>
              <w:t xml:space="preserve">Estos pagos se efectuarán, previa presentación del informe respectivo por parte del </w:t>
            </w:r>
            <w:r w:rsidRPr="005E07C6">
              <w:rPr>
                <w:rFonts w:ascii="Century Gothic" w:eastAsia="Calibri" w:hAnsi="Century Gothic" w:cs="Tahoma"/>
                <w:b/>
                <w:color w:val="000000"/>
                <w:sz w:val="18"/>
                <w:szCs w:val="18"/>
              </w:rPr>
              <w:t>CONTRATISTA</w:t>
            </w:r>
            <w:r w:rsidRPr="005E07C6">
              <w:rPr>
                <w:rFonts w:ascii="Century Gothic" w:eastAsia="Calibri" w:hAnsi="Century Gothic" w:cs="Tahoma"/>
                <w:color w:val="000000"/>
                <w:sz w:val="18"/>
                <w:szCs w:val="18"/>
              </w:rPr>
              <w:t>,</w:t>
            </w:r>
            <w:r w:rsidRPr="005E07C6">
              <w:rPr>
                <w:rFonts w:ascii="Century Gothic" w:eastAsia="Calibri" w:hAnsi="Century Gothic" w:cs="Tahoma"/>
                <w:b/>
                <w:color w:val="000000"/>
                <w:sz w:val="18"/>
                <w:szCs w:val="18"/>
              </w:rPr>
              <w:t xml:space="preserve"> </w:t>
            </w:r>
            <w:r w:rsidRPr="005E07C6">
              <w:rPr>
                <w:rFonts w:ascii="Century Gothic" w:eastAsia="Calibri" w:hAnsi="Century Gothic" w:cs="Tahoma"/>
                <w:color w:val="000000"/>
                <w:sz w:val="18"/>
                <w:szCs w:val="18"/>
              </w:rPr>
              <w:t xml:space="preserve">expedición del certificado de cumplimiento y/o recibo a satisfacción por parte del supervisor, de las actividades desarrolladas dentro del periodo correspondiente, y acta de seguimiento respectiva. </w:t>
            </w:r>
          </w:p>
          <w:p w:rsidR="005F63AE" w:rsidRPr="005E07C6" w:rsidRDefault="005F63AE">
            <w:pPr>
              <w:spacing w:after="0" w:line="240" w:lineRule="auto"/>
              <w:jc w:val="both"/>
              <w:rPr>
                <w:rFonts w:ascii="Century Gothic" w:eastAsia="Calibri" w:hAnsi="Century Gothic" w:cs="Tahoma"/>
                <w:color w:val="000000"/>
                <w:sz w:val="18"/>
                <w:szCs w:val="18"/>
              </w:rPr>
            </w:pPr>
          </w:p>
          <w:p w:rsidR="005F63AE" w:rsidRPr="005E07C6" w:rsidRDefault="005F63AE">
            <w:pPr>
              <w:spacing w:after="0" w:line="240" w:lineRule="auto"/>
              <w:jc w:val="both"/>
              <w:rPr>
                <w:rFonts w:ascii="Century Gothic" w:eastAsia="Calibri" w:hAnsi="Century Gothic" w:cs="Tahoma"/>
                <w:color w:val="000000"/>
                <w:sz w:val="18"/>
                <w:szCs w:val="18"/>
              </w:rPr>
            </w:pPr>
            <w:r w:rsidRPr="005E07C6">
              <w:rPr>
                <w:rFonts w:ascii="Century Gothic" w:eastAsia="Calibri" w:hAnsi="Century Gothic" w:cs="Tahoma"/>
                <w:color w:val="000000"/>
                <w:sz w:val="18"/>
                <w:szCs w:val="18"/>
              </w:rPr>
              <w:t>El contratista deberá presentar al Concejo un informe mensual del avance de todas las actividades desarrolladas, el informe debe dar cuenta de las actividades ejecutadas, teniendo en cuenta los objetivos contratados. Este informe es condición necesaria para la tramitación de la cuenta de cobro respectiva.</w:t>
            </w:r>
          </w:p>
          <w:p w:rsidR="005F63AE" w:rsidRPr="005E07C6" w:rsidRDefault="005F63AE">
            <w:pPr>
              <w:spacing w:after="0" w:line="240" w:lineRule="auto"/>
              <w:jc w:val="both"/>
              <w:rPr>
                <w:rFonts w:ascii="Century Gothic" w:eastAsia="Calibri" w:hAnsi="Century Gothic" w:cs="Tahoma"/>
                <w:color w:val="000000"/>
                <w:sz w:val="18"/>
                <w:szCs w:val="18"/>
              </w:rPr>
            </w:pPr>
          </w:p>
          <w:p w:rsidR="005F63AE" w:rsidRPr="005E07C6" w:rsidRDefault="005F63AE">
            <w:pPr>
              <w:spacing w:after="0" w:line="240" w:lineRule="auto"/>
              <w:jc w:val="both"/>
              <w:rPr>
                <w:rFonts w:ascii="Century Gothic" w:eastAsia="Calibri" w:hAnsi="Century Gothic" w:cs="Tahoma"/>
                <w:b/>
                <w:color w:val="000000"/>
                <w:sz w:val="18"/>
                <w:szCs w:val="18"/>
              </w:rPr>
            </w:pPr>
            <w:r w:rsidRPr="005E07C6">
              <w:rPr>
                <w:rFonts w:ascii="Century Gothic" w:eastAsia="Calibri" w:hAnsi="Century Gothic" w:cs="Tahoma"/>
                <w:color w:val="000000"/>
                <w:sz w:val="18"/>
                <w:szCs w:val="18"/>
              </w:rPr>
              <w:t xml:space="preserve">Los anteriores pagos, están sujetos a las disponibilidades del Programa Anual Mensualizado de Caja –PAC y el </w:t>
            </w:r>
            <w:r w:rsidRPr="005E07C6">
              <w:rPr>
                <w:rFonts w:ascii="Century Gothic" w:eastAsia="Calibri" w:hAnsi="Century Gothic" w:cs="Tahoma"/>
                <w:b/>
                <w:color w:val="000000"/>
                <w:sz w:val="18"/>
                <w:szCs w:val="18"/>
              </w:rPr>
              <w:t>CONTRATISTA</w:t>
            </w:r>
            <w:r w:rsidRPr="005E07C6">
              <w:rPr>
                <w:rFonts w:ascii="Century Gothic" w:eastAsia="Calibri" w:hAnsi="Century Gothic" w:cs="Tahoma"/>
                <w:color w:val="000000"/>
                <w:sz w:val="18"/>
                <w:szCs w:val="18"/>
              </w:rPr>
              <w:t xml:space="preserve"> deberá tener en cuenta lo dispuesto por el artículo 19 de la Ley 1150 de 2007, que hace referencia al derecho de turno.</w:t>
            </w:r>
            <w:r w:rsidRPr="005E07C6">
              <w:rPr>
                <w:rFonts w:ascii="Century Gothic" w:eastAsia="Calibri" w:hAnsi="Century Gothic" w:cs="Tahoma"/>
                <w:b/>
                <w:color w:val="000000"/>
                <w:sz w:val="18"/>
                <w:szCs w:val="18"/>
              </w:rPr>
              <w:t xml:space="preserve"> </w:t>
            </w:r>
          </w:p>
          <w:p w:rsidR="005F63AE" w:rsidRPr="005E07C6" w:rsidRDefault="005F63AE">
            <w:pPr>
              <w:spacing w:after="0" w:line="240" w:lineRule="auto"/>
              <w:jc w:val="both"/>
              <w:rPr>
                <w:rFonts w:ascii="Century Gothic" w:eastAsia="Calibri" w:hAnsi="Century Gothic" w:cs="Tahoma"/>
                <w:b/>
                <w:color w:val="000000"/>
                <w:sz w:val="18"/>
                <w:szCs w:val="18"/>
              </w:rPr>
            </w:pPr>
          </w:p>
          <w:p w:rsidR="005F63AE" w:rsidRPr="005E07C6" w:rsidRDefault="005F63AE">
            <w:pPr>
              <w:spacing w:after="0" w:line="240" w:lineRule="auto"/>
              <w:jc w:val="both"/>
              <w:rPr>
                <w:rFonts w:ascii="Century Gothic" w:eastAsia="Calibri" w:hAnsi="Century Gothic" w:cs="Tahoma"/>
                <w:b/>
                <w:color w:val="000000"/>
                <w:sz w:val="18"/>
                <w:szCs w:val="18"/>
                <w:u w:val="single"/>
              </w:rPr>
            </w:pPr>
            <w:r w:rsidRPr="005E07C6">
              <w:rPr>
                <w:rFonts w:ascii="Century Gothic" w:eastAsia="Calibri" w:hAnsi="Century Gothic" w:cs="Tahoma"/>
                <w:color w:val="000000"/>
                <w:sz w:val="18"/>
                <w:szCs w:val="18"/>
              </w:rPr>
              <w:t xml:space="preserve">Para tramitar cualquiera de los pagos, el </w:t>
            </w:r>
            <w:r w:rsidRPr="005E07C6">
              <w:rPr>
                <w:rFonts w:ascii="Century Gothic" w:eastAsia="Calibri" w:hAnsi="Century Gothic" w:cs="Tahoma"/>
                <w:b/>
                <w:color w:val="000000"/>
                <w:sz w:val="18"/>
                <w:szCs w:val="18"/>
              </w:rPr>
              <w:t>CONTRATISTA</w:t>
            </w:r>
            <w:r w:rsidRPr="005E07C6">
              <w:rPr>
                <w:rFonts w:ascii="Century Gothic" w:eastAsia="Calibri" w:hAnsi="Century Gothic" w:cs="Tahoma"/>
                <w:color w:val="000000"/>
                <w:sz w:val="18"/>
                <w:szCs w:val="18"/>
              </w:rPr>
              <w:t xml:space="preserve"> deberá acreditar constancia de pago al Sistema General de Seguridad Social en Salud, Pensión y Riesgos Profesionales, además de parafiscales cuando a ello haya lugar de conformidad con la normatividad vigente.</w:t>
            </w:r>
            <w:r w:rsidRPr="005E07C6">
              <w:rPr>
                <w:rFonts w:ascii="Century Gothic" w:eastAsia="Calibri" w:hAnsi="Century Gothic" w:cs="Tahoma"/>
                <w:b/>
                <w:color w:val="000000"/>
                <w:sz w:val="18"/>
                <w:szCs w:val="18"/>
              </w:rPr>
              <w:t xml:space="preserve"> </w:t>
            </w:r>
          </w:p>
          <w:p w:rsidR="005F63AE" w:rsidRPr="005E07C6" w:rsidRDefault="005F63AE">
            <w:pPr>
              <w:spacing w:after="0" w:line="240" w:lineRule="auto"/>
              <w:jc w:val="both"/>
              <w:rPr>
                <w:rFonts w:ascii="Century Gothic" w:eastAsia="Calibri" w:hAnsi="Century Gothic" w:cs="Tahoma"/>
                <w:b/>
                <w:color w:val="000000"/>
                <w:sz w:val="18"/>
                <w:szCs w:val="18"/>
                <w:u w:val="single"/>
              </w:rPr>
            </w:pPr>
          </w:p>
          <w:p w:rsidR="005F63AE" w:rsidRPr="005E07C6" w:rsidRDefault="005F63AE">
            <w:pPr>
              <w:spacing w:after="0" w:line="240" w:lineRule="auto"/>
              <w:jc w:val="both"/>
              <w:rPr>
                <w:rFonts w:ascii="Century Gothic" w:eastAsia="Calibri" w:hAnsi="Century Gothic" w:cs="Tahoma"/>
                <w:color w:val="000000"/>
                <w:sz w:val="18"/>
                <w:szCs w:val="18"/>
              </w:rPr>
            </w:pPr>
            <w:r w:rsidRPr="005E07C6">
              <w:rPr>
                <w:rFonts w:ascii="Century Gothic" w:eastAsia="Calibri" w:hAnsi="Century Gothic" w:cs="Tahoma"/>
                <w:color w:val="000000"/>
                <w:sz w:val="18"/>
                <w:szCs w:val="18"/>
              </w:rPr>
              <w:t xml:space="preserve">Para tramitar el último pago, el </w:t>
            </w:r>
            <w:r w:rsidRPr="005E07C6">
              <w:rPr>
                <w:rFonts w:ascii="Century Gothic" w:eastAsia="Calibri" w:hAnsi="Century Gothic" w:cs="Tahoma"/>
                <w:b/>
                <w:color w:val="000000"/>
                <w:sz w:val="18"/>
                <w:szCs w:val="18"/>
              </w:rPr>
              <w:t>CONTRATISTA</w:t>
            </w:r>
            <w:r w:rsidRPr="005E07C6">
              <w:rPr>
                <w:rFonts w:ascii="Century Gothic" w:eastAsia="Calibri" w:hAnsi="Century Gothic" w:cs="Tahoma"/>
                <w:color w:val="000000"/>
                <w:sz w:val="18"/>
                <w:szCs w:val="18"/>
              </w:rPr>
              <w:t xml:space="preserve"> deberá aportar, además del informe correspondiente al último periodo, un informe final consolidado sobre la ejecución total del contrato, certificado de cumplimiento y/o recibo a satisfacción expedido por el supervisor y acta de terminación y/o liquidación. (Si aplica).</w:t>
            </w:r>
          </w:p>
          <w:p w:rsidR="005F63AE" w:rsidRPr="005E07C6" w:rsidRDefault="005F63AE" w:rsidP="005E07C6">
            <w:pPr>
              <w:spacing w:after="0" w:line="240" w:lineRule="auto"/>
              <w:jc w:val="both"/>
              <w:rPr>
                <w:rFonts w:ascii="Century Gothic" w:eastAsia="Calibri" w:hAnsi="Century Gothic" w:cs="Tahoma"/>
                <w:b/>
                <w:color w:val="000000"/>
                <w:sz w:val="18"/>
                <w:szCs w:val="18"/>
              </w:rPr>
            </w:pPr>
          </w:p>
        </w:tc>
      </w:tr>
      <w:tr w:rsidR="005F63AE" w:rsidRPr="005E07C6">
        <w:trPr>
          <w:trHeight w:val="339"/>
          <w:jc w:val="center"/>
        </w:trPr>
        <w:tc>
          <w:tcPr>
            <w:tcW w:w="10201" w:type="dxa"/>
            <w:gridSpan w:val="2"/>
            <w:shd w:val="clear" w:color="auto" w:fill="auto"/>
          </w:tcPr>
          <w:p w:rsidR="005F63AE" w:rsidRPr="005E07C6" w:rsidRDefault="005F63AE" w:rsidP="00CB0805">
            <w:pPr>
              <w:numPr>
                <w:ilvl w:val="0"/>
                <w:numId w:val="18"/>
              </w:numPr>
              <w:pBdr>
                <w:top w:val="nil"/>
                <w:left w:val="nil"/>
                <w:bottom w:val="nil"/>
                <w:right w:val="nil"/>
                <w:between w:val="nil"/>
              </w:pBdr>
              <w:spacing w:after="0" w:line="240" w:lineRule="auto"/>
              <w:jc w:val="center"/>
              <w:rPr>
                <w:rFonts w:ascii="Century Gothic" w:eastAsia="Calibri" w:hAnsi="Century Gothic" w:cs="Tahoma"/>
                <w:b/>
                <w:color w:val="000000"/>
                <w:sz w:val="18"/>
                <w:szCs w:val="18"/>
              </w:rPr>
            </w:pPr>
            <w:r w:rsidRPr="005E07C6">
              <w:rPr>
                <w:rFonts w:ascii="Century Gothic" w:eastAsia="Calibri" w:hAnsi="Century Gothic" w:cs="Tahoma"/>
                <w:b/>
                <w:color w:val="000000"/>
                <w:sz w:val="18"/>
                <w:szCs w:val="18"/>
              </w:rPr>
              <w:t>FUNDAMENTOS JURIDICOS QUE SOPORTAN LA MODALIDAD DE SELECCIÓN</w:t>
            </w:r>
          </w:p>
        </w:tc>
      </w:tr>
      <w:tr w:rsidR="005F63AE" w:rsidRPr="005E07C6">
        <w:trPr>
          <w:trHeight w:val="83"/>
          <w:jc w:val="center"/>
        </w:trPr>
        <w:tc>
          <w:tcPr>
            <w:tcW w:w="10201" w:type="dxa"/>
            <w:gridSpan w:val="2"/>
            <w:shd w:val="clear" w:color="auto" w:fill="auto"/>
          </w:tcPr>
          <w:p w:rsidR="005F63AE" w:rsidRPr="005E07C6" w:rsidRDefault="005F63AE">
            <w:pPr>
              <w:spacing w:after="0" w:line="240" w:lineRule="auto"/>
              <w:jc w:val="both"/>
              <w:rPr>
                <w:rFonts w:ascii="Century Gothic" w:eastAsia="Calibri" w:hAnsi="Century Gothic" w:cs="Tahoma"/>
                <w:b/>
                <w:color w:val="000000"/>
                <w:sz w:val="18"/>
                <w:szCs w:val="18"/>
              </w:rPr>
            </w:pPr>
            <w:r w:rsidRPr="005E07C6">
              <w:rPr>
                <w:rFonts w:ascii="Century Gothic" w:eastAsia="Calibri" w:hAnsi="Century Gothic" w:cs="Tahoma"/>
                <w:sz w:val="18"/>
                <w:szCs w:val="18"/>
              </w:rPr>
              <w:t xml:space="preserve">Que jurídicamente es viable la respectiva Adición, de conformidad con el inciso segundo parágrafo del artículo 40 de la Ley 80 de 1993, el cual establece </w:t>
            </w:r>
            <w:r w:rsidRPr="005E07C6">
              <w:rPr>
                <w:rFonts w:ascii="Century Gothic" w:eastAsia="Calibri" w:hAnsi="Century Gothic" w:cs="Tahoma"/>
                <w:i/>
                <w:sz w:val="18"/>
                <w:szCs w:val="18"/>
              </w:rPr>
              <w:t xml:space="preserve">“Los contratos no podrán adicionarse en más del cincuenta por ciento (50%) de su valor inicial, expresado éste en salarios mínimos legales mensuales </w:t>
            </w:r>
          </w:p>
        </w:tc>
      </w:tr>
      <w:tr w:rsidR="005F63AE" w:rsidRPr="005E07C6">
        <w:trPr>
          <w:trHeight w:val="83"/>
          <w:jc w:val="center"/>
        </w:trPr>
        <w:tc>
          <w:tcPr>
            <w:tcW w:w="10201" w:type="dxa"/>
            <w:gridSpan w:val="2"/>
            <w:shd w:val="clear" w:color="auto" w:fill="auto"/>
          </w:tcPr>
          <w:p w:rsidR="005F63AE" w:rsidRPr="005E07C6" w:rsidRDefault="005F63AE" w:rsidP="00CB0805">
            <w:pPr>
              <w:widowControl w:val="0"/>
              <w:numPr>
                <w:ilvl w:val="0"/>
                <w:numId w:val="18"/>
              </w:numPr>
              <w:pBdr>
                <w:top w:val="nil"/>
                <w:left w:val="nil"/>
                <w:bottom w:val="nil"/>
                <w:right w:val="nil"/>
                <w:between w:val="nil"/>
              </w:pBdr>
              <w:spacing w:after="0" w:line="240" w:lineRule="auto"/>
              <w:jc w:val="center"/>
              <w:rPr>
                <w:rFonts w:ascii="Century Gothic" w:eastAsia="Calibri" w:hAnsi="Century Gothic" w:cs="Tahoma"/>
                <w:b/>
                <w:color w:val="000000"/>
                <w:sz w:val="18"/>
                <w:szCs w:val="18"/>
              </w:rPr>
            </w:pPr>
            <w:r w:rsidRPr="005E07C6">
              <w:rPr>
                <w:rFonts w:ascii="Century Gothic" w:eastAsia="Calibri" w:hAnsi="Century Gothic" w:cs="Tahoma"/>
                <w:b/>
                <w:color w:val="000000"/>
                <w:sz w:val="18"/>
                <w:szCs w:val="18"/>
              </w:rPr>
              <w:t xml:space="preserve">VALOR ESTIMADO DEL CONTRATO </w:t>
            </w:r>
          </w:p>
        </w:tc>
      </w:tr>
      <w:tr w:rsidR="005F63AE" w:rsidRPr="005E07C6">
        <w:trPr>
          <w:trHeight w:val="83"/>
          <w:jc w:val="center"/>
        </w:trPr>
        <w:tc>
          <w:tcPr>
            <w:tcW w:w="10201" w:type="dxa"/>
            <w:gridSpan w:val="2"/>
            <w:shd w:val="clear" w:color="auto" w:fill="auto"/>
          </w:tcPr>
          <w:p w:rsidR="005F63AE" w:rsidRPr="005E07C6" w:rsidRDefault="005F63AE">
            <w:pPr>
              <w:spacing w:after="0" w:line="240" w:lineRule="auto"/>
              <w:jc w:val="both"/>
              <w:rPr>
                <w:rFonts w:ascii="Century Gothic" w:eastAsia="Calibri" w:hAnsi="Century Gothic" w:cs="Tahoma"/>
                <w:b/>
                <w:i/>
                <w:sz w:val="18"/>
                <w:szCs w:val="18"/>
              </w:rPr>
            </w:pPr>
            <w:r w:rsidRPr="005E07C6">
              <w:rPr>
                <w:rFonts w:ascii="Century Gothic" w:eastAsia="Calibri" w:hAnsi="Century Gothic" w:cs="Tahoma"/>
                <w:b/>
                <w:i/>
                <w:sz w:val="18"/>
                <w:szCs w:val="18"/>
              </w:rPr>
              <w:t xml:space="preserve">N.A. </w:t>
            </w:r>
          </w:p>
        </w:tc>
      </w:tr>
      <w:tr w:rsidR="005F63AE" w:rsidRPr="005E07C6">
        <w:trPr>
          <w:trHeight w:val="83"/>
          <w:jc w:val="center"/>
        </w:trPr>
        <w:tc>
          <w:tcPr>
            <w:tcW w:w="10201" w:type="dxa"/>
            <w:gridSpan w:val="2"/>
            <w:shd w:val="clear" w:color="auto" w:fill="auto"/>
          </w:tcPr>
          <w:p w:rsidR="005F63AE" w:rsidRPr="005E07C6" w:rsidRDefault="005F63AE" w:rsidP="00CB0805">
            <w:pPr>
              <w:widowControl w:val="0"/>
              <w:numPr>
                <w:ilvl w:val="0"/>
                <w:numId w:val="18"/>
              </w:numPr>
              <w:pBdr>
                <w:top w:val="nil"/>
                <w:left w:val="nil"/>
                <w:bottom w:val="nil"/>
                <w:right w:val="nil"/>
                <w:between w:val="nil"/>
              </w:pBdr>
              <w:spacing w:after="0" w:line="240" w:lineRule="auto"/>
              <w:jc w:val="center"/>
              <w:rPr>
                <w:rFonts w:ascii="Century Gothic" w:eastAsia="Calibri" w:hAnsi="Century Gothic" w:cs="Tahoma"/>
                <w:b/>
                <w:color w:val="000000"/>
                <w:sz w:val="18"/>
                <w:szCs w:val="18"/>
              </w:rPr>
            </w:pPr>
            <w:r w:rsidRPr="005E07C6">
              <w:rPr>
                <w:rFonts w:ascii="Century Gothic" w:eastAsia="Calibri" w:hAnsi="Century Gothic" w:cs="Tahoma"/>
                <w:b/>
                <w:color w:val="000000"/>
                <w:sz w:val="18"/>
                <w:szCs w:val="18"/>
              </w:rPr>
              <w:t>CRITERIOS PARA SELECCIONAR LA OFERTA MAS FAVORABLE</w:t>
            </w:r>
          </w:p>
        </w:tc>
      </w:tr>
      <w:tr w:rsidR="005F63AE" w:rsidRPr="005E07C6">
        <w:trPr>
          <w:trHeight w:val="83"/>
          <w:jc w:val="center"/>
        </w:trPr>
        <w:tc>
          <w:tcPr>
            <w:tcW w:w="10201" w:type="dxa"/>
            <w:gridSpan w:val="2"/>
            <w:shd w:val="clear" w:color="auto" w:fill="auto"/>
          </w:tcPr>
          <w:p w:rsidR="005F63AE" w:rsidRPr="005E07C6" w:rsidRDefault="005F63AE">
            <w:pPr>
              <w:widowControl w:val="0"/>
              <w:spacing w:after="0" w:line="240" w:lineRule="auto"/>
              <w:jc w:val="both"/>
              <w:rPr>
                <w:rFonts w:ascii="Century Gothic" w:eastAsia="Calibri" w:hAnsi="Century Gothic" w:cs="Tahoma"/>
                <w:b/>
                <w:i/>
                <w:sz w:val="18"/>
                <w:szCs w:val="18"/>
              </w:rPr>
            </w:pPr>
            <w:r w:rsidRPr="005E07C6">
              <w:rPr>
                <w:rFonts w:ascii="Century Gothic" w:eastAsia="Calibri" w:hAnsi="Century Gothic" w:cs="Tahoma"/>
                <w:b/>
                <w:i/>
                <w:sz w:val="18"/>
                <w:szCs w:val="18"/>
              </w:rPr>
              <w:t xml:space="preserve">N.A. </w:t>
            </w:r>
          </w:p>
        </w:tc>
      </w:tr>
      <w:tr w:rsidR="005F63AE" w:rsidRPr="005E07C6">
        <w:trPr>
          <w:trHeight w:val="83"/>
          <w:jc w:val="center"/>
        </w:trPr>
        <w:tc>
          <w:tcPr>
            <w:tcW w:w="10201" w:type="dxa"/>
            <w:gridSpan w:val="2"/>
            <w:shd w:val="clear" w:color="auto" w:fill="auto"/>
          </w:tcPr>
          <w:p w:rsidR="005F63AE" w:rsidRPr="005E07C6" w:rsidRDefault="005F63AE" w:rsidP="00CB0805">
            <w:pPr>
              <w:widowControl w:val="0"/>
              <w:numPr>
                <w:ilvl w:val="0"/>
                <w:numId w:val="18"/>
              </w:numPr>
              <w:pBdr>
                <w:top w:val="nil"/>
                <w:left w:val="nil"/>
                <w:bottom w:val="nil"/>
                <w:right w:val="nil"/>
                <w:between w:val="nil"/>
              </w:pBdr>
              <w:spacing w:after="0" w:line="240" w:lineRule="auto"/>
              <w:jc w:val="center"/>
              <w:rPr>
                <w:rFonts w:ascii="Century Gothic" w:eastAsia="Calibri" w:hAnsi="Century Gothic" w:cs="Tahoma"/>
                <w:b/>
                <w:color w:val="000000"/>
                <w:sz w:val="18"/>
                <w:szCs w:val="18"/>
              </w:rPr>
            </w:pPr>
            <w:r w:rsidRPr="005E07C6">
              <w:rPr>
                <w:rFonts w:ascii="Century Gothic" w:eastAsia="Calibri" w:hAnsi="Century Gothic" w:cs="Tahoma"/>
                <w:b/>
                <w:color w:val="000000"/>
                <w:sz w:val="18"/>
                <w:szCs w:val="18"/>
              </w:rPr>
              <w:t>SOPORTE QUE PERMITE LA TIPIFICACION, ESTIMACION Y ASIGNACION DE RIESGOS PREVISIBLES QUE PUEDAN AFECTAR EL EQUILIBRIO ECONOMICO DEL CONTRATO</w:t>
            </w:r>
          </w:p>
        </w:tc>
      </w:tr>
      <w:tr w:rsidR="005F63AE" w:rsidRPr="005E07C6">
        <w:trPr>
          <w:trHeight w:val="83"/>
          <w:jc w:val="center"/>
        </w:trPr>
        <w:tc>
          <w:tcPr>
            <w:tcW w:w="10201" w:type="dxa"/>
            <w:gridSpan w:val="2"/>
            <w:shd w:val="clear" w:color="auto" w:fill="auto"/>
          </w:tcPr>
          <w:p w:rsidR="005F63AE" w:rsidRPr="005E07C6" w:rsidRDefault="005F63AE">
            <w:pPr>
              <w:widowControl w:val="0"/>
              <w:spacing w:after="0" w:line="240" w:lineRule="auto"/>
              <w:jc w:val="both"/>
              <w:rPr>
                <w:rFonts w:ascii="Century Gothic" w:eastAsia="Calibri" w:hAnsi="Century Gothic" w:cs="Tahoma"/>
                <w:b/>
                <w:color w:val="000000"/>
                <w:sz w:val="18"/>
                <w:szCs w:val="18"/>
              </w:rPr>
            </w:pPr>
            <w:r w:rsidRPr="005E07C6">
              <w:rPr>
                <w:rFonts w:ascii="Century Gothic" w:eastAsia="Calibri" w:hAnsi="Century Gothic" w:cs="Tahoma"/>
                <w:b/>
                <w:color w:val="000000"/>
                <w:sz w:val="18"/>
                <w:szCs w:val="18"/>
              </w:rPr>
              <w:t xml:space="preserve">N.A. </w:t>
            </w:r>
          </w:p>
        </w:tc>
      </w:tr>
      <w:tr w:rsidR="005F63AE" w:rsidRPr="005E07C6">
        <w:trPr>
          <w:trHeight w:val="83"/>
          <w:jc w:val="center"/>
        </w:trPr>
        <w:tc>
          <w:tcPr>
            <w:tcW w:w="10201" w:type="dxa"/>
            <w:gridSpan w:val="2"/>
            <w:shd w:val="clear" w:color="auto" w:fill="auto"/>
          </w:tcPr>
          <w:p w:rsidR="005F63AE" w:rsidRPr="005E07C6" w:rsidRDefault="005F63AE" w:rsidP="00CB0805">
            <w:pPr>
              <w:widowControl w:val="0"/>
              <w:numPr>
                <w:ilvl w:val="0"/>
                <w:numId w:val="18"/>
              </w:numPr>
              <w:pBdr>
                <w:top w:val="nil"/>
                <w:left w:val="nil"/>
                <w:bottom w:val="nil"/>
                <w:right w:val="nil"/>
                <w:between w:val="nil"/>
              </w:pBdr>
              <w:spacing w:after="0" w:line="240" w:lineRule="auto"/>
              <w:jc w:val="center"/>
              <w:rPr>
                <w:rFonts w:ascii="Century Gothic" w:eastAsia="Calibri" w:hAnsi="Century Gothic" w:cs="Tahoma"/>
                <w:b/>
                <w:color w:val="000000"/>
                <w:sz w:val="18"/>
                <w:szCs w:val="18"/>
              </w:rPr>
            </w:pPr>
            <w:r w:rsidRPr="005E07C6">
              <w:rPr>
                <w:rFonts w:ascii="Century Gothic" w:eastAsia="Calibri" w:hAnsi="Century Gothic" w:cs="Tahoma"/>
                <w:b/>
                <w:color w:val="000000"/>
                <w:sz w:val="18"/>
                <w:szCs w:val="18"/>
              </w:rPr>
              <w:t>ANÁLISIS QUE SUSTENTA LA EXIGENCIA DE GARANTÍAS</w:t>
            </w:r>
          </w:p>
        </w:tc>
      </w:tr>
      <w:tr w:rsidR="005F63AE" w:rsidRPr="005E07C6">
        <w:trPr>
          <w:trHeight w:val="83"/>
          <w:jc w:val="center"/>
        </w:trPr>
        <w:tc>
          <w:tcPr>
            <w:tcW w:w="10201" w:type="dxa"/>
            <w:gridSpan w:val="2"/>
            <w:shd w:val="clear" w:color="auto" w:fill="auto"/>
          </w:tcPr>
          <w:p w:rsidR="005F63AE" w:rsidRPr="005E07C6" w:rsidRDefault="005F63AE">
            <w:pPr>
              <w:widowControl w:val="0"/>
              <w:spacing w:after="0" w:line="240" w:lineRule="auto"/>
              <w:rPr>
                <w:rFonts w:ascii="Century Gothic" w:eastAsia="Calibri" w:hAnsi="Century Gothic" w:cs="Tahoma"/>
                <w:b/>
                <w:color w:val="000000"/>
                <w:sz w:val="18"/>
                <w:szCs w:val="18"/>
              </w:rPr>
            </w:pPr>
            <w:r w:rsidRPr="005E07C6">
              <w:rPr>
                <w:rFonts w:ascii="Century Gothic" w:eastAsia="Calibri" w:hAnsi="Century Gothic" w:cs="Tahoma"/>
                <w:b/>
                <w:color w:val="000000"/>
                <w:sz w:val="18"/>
                <w:szCs w:val="18"/>
              </w:rPr>
              <w:t>N.A.</w:t>
            </w:r>
          </w:p>
        </w:tc>
      </w:tr>
      <w:tr w:rsidR="005F63AE" w:rsidRPr="005E07C6">
        <w:trPr>
          <w:trHeight w:val="83"/>
          <w:jc w:val="center"/>
        </w:trPr>
        <w:tc>
          <w:tcPr>
            <w:tcW w:w="10201" w:type="dxa"/>
            <w:gridSpan w:val="2"/>
            <w:shd w:val="clear" w:color="auto" w:fill="auto"/>
          </w:tcPr>
          <w:p w:rsidR="005F63AE" w:rsidRPr="005E07C6" w:rsidRDefault="005F63AE" w:rsidP="00CB0805">
            <w:pPr>
              <w:numPr>
                <w:ilvl w:val="0"/>
                <w:numId w:val="18"/>
              </w:numPr>
              <w:pBdr>
                <w:top w:val="nil"/>
                <w:left w:val="nil"/>
                <w:bottom w:val="nil"/>
                <w:right w:val="nil"/>
                <w:between w:val="nil"/>
              </w:pBdr>
              <w:spacing w:after="0" w:line="240" w:lineRule="auto"/>
              <w:jc w:val="center"/>
              <w:rPr>
                <w:rFonts w:ascii="Century Gothic" w:eastAsia="Calibri" w:hAnsi="Century Gothic" w:cs="Tahoma"/>
                <w:b/>
                <w:color w:val="000000"/>
                <w:sz w:val="18"/>
                <w:szCs w:val="18"/>
              </w:rPr>
            </w:pPr>
            <w:r w:rsidRPr="005E07C6">
              <w:rPr>
                <w:rFonts w:ascii="Century Gothic" w:eastAsia="Calibri" w:hAnsi="Century Gothic" w:cs="Tahoma"/>
                <w:b/>
                <w:color w:val="000000"/>
                <w:sz w:val="18"/>
                <w:szCs w:val="18"/>
              </w:rPr>
              <w:t>INDICACION DE SI LA CONTRATACION RESPECTIVA ESTA COBIJADA POR UN ACUERDO INTERNACIONAL O UN TRATADO DE LIBRE COMERCIO VIGENTE PARA EL ESTADO COLOMBIANO</w:t>
            </w:r>
          </w:p>
        </w:tc>
      </w:tr>
      <w:tr w:rsidR="005F63AE" w:rsidRPr="005E07C6">
        <w:trPr>
          <w:trHeight w:val="83"/>
          <w:jc w:val="center"/>
        </w:trPr>
        <w:tc>
          <w:tcPr>
            <w:tcW w:w="10201" w:type="dxa"/>
            <w:gridSpan w:val="2"/>
            <w:shd w:val="clear" w:color="auto" w:fill="auto"/>
          </w:tcPr>
          <w:p w:rsidR="005F63AE" w:rsidRPr="005E07C6" w:rsidRDefault="005F63AE">
            <w:pPr>
              <w:pBdr>
                <w:top w:val="nil"/>
                <w:left w:val="nil"/>
                <w:bottom w:val="nil"/>
                <w:right w:val="nil"/>
                <w:between w:val="nil"/>
              </w:pBdr>
              <w:spacing w:after="0" w:line="240" w:lineRule="auto"/>
              <w:ind w:left="360"/>
              <w:rPr>
                <w:rFonts w:ascii="Century Gothic" w:eastAsia="Calibri" w:hAnsi="Century Gothic" w:cs="Tahoma"/>
                <w:b/>
                <w:color w:val="000000"/>
                <w:sz w:val="18"/>
                <w:szCs w:val="18"/>
              </w:rPr>
            </w:pPr>
          </w:p>
        </w:tc>
      </w:tr>
      <w:tr w:rsidR="005F63AE" w:rsidRPr="005E07C6">
        <w:trPr>
          <w:trHeight w:val="83"/>
          <w:jc w:val="center"/>
        </w:trPr>
        <w:tc>
          <w:tcPr>
            <w:tcW w:w="10201" w:type="dxa"/>
            <w:gridSpan w:val="2"/>
            <w:shd w:val="clear" w:color="auto" w:fill="auto"/>
          </w:tcPr>
          <w:p w:rsidR="005F63AE" w:rsidRPr="005E07C6" w:rsidRDefault="005F63AE" w:rsidP="00CB0805">
            <w:pPr>
              <w:numPr>
                <w:ilvl w:val="0"/>
                <w:numId w:val="18"/>
              </w:numPr>
              <w:pBdr>
                <w:top w:val="nil"/>
                <w:left w:val="nil"/>
                <w:bottom w:val="nil"/>
                <w:right w:val="nil"/>
                <w:between w:val="nil"/>
              </w:pBdr>
              <w:spacing w:after="0" w:line="240" w:lineRule="auto"/>
              <w:jc w:val="center"/>
              <w:rPr>
                <w:rFonts w:ascii="Century Gothic" w:eastAsia="Calibri" w:hAnsi="Century Gothic" w:cs="Tahoma"/>
                <w:b/>
                <w:color w:val="000000"/>
                <w:sz w:val="18"/>
                <w:szCs w:val="18"/>
              </w:rPr>
            </w:pPr>
            <w:r w:rsidRPr="005E07C6">
              <w:rPr>
                <w:rFonts w:ascii="Century Gothic" w:eastAsia="Calibri" w:hAnsi="Century Gothic" w:cs="Tahoma"/>
                <w:b/>
                <w:color w:val="000000"/>
                <w:sz w:val="18"/>
                <w:szCs w:val="18"/>
              </w:rPr>
              <w:t>ANEXOS</w:t>
            </w:r>
          </w:p>
        </w:tc>
      </w:tr>
      <w:tr w:rsidR="005F63AE" w:rsidRPr="005E07C6">
        <w:trPr>
          <w:trHeight w:val="83"/>
          <w:jc w:val="center"/>
        </w:trPr>
        <w:tc>
          <w:tcPr>
            <w:tcW w:w="10201" w:type="dxa"/>
            <w:gridSpan w:val="2"/>
            <w:shd w:val="clear" w:color="auto" w:fill="auto"/>
          </w:tcPr>
          <w:p w:rsidR="005F63AE" w:rsidRPr="005E07C6" w:rsidRDefault="005F63AE">
            <w:pPr>
              <w:numPr>
                <w:ilvl w:val="0"/>
                <w:numId w:val="1"/>
              </w:numPr>
              <w:pBdr>
                <w:top w:val="nil"/>
                <w:left w:val="nil"/>
                <w:bottom w:val="nil"/>
                <w:right w:val="nil"/>
                <w:between w:val="nil"/>
              </w:pBdr>
              <w:spacing w:after="0" w:line="240" w:lineRule="auto"/>
              <w:ind w:left="453"/>
              <w:rPr>
                <w:rFonts w:ascii="Century Gothic" w:eastAsia="Calibri" w:hAnsi="Century Gothic" w:cs="Tahoma"/>
                <w:color w:val="000000"/>
                <w:sz w:val="18"/>
                <w:szCs w:val="18"/>
              </w:rPr>
            </w:pPr>
            <w:r w:rsidRPr="005E07C6">
              <w:rPr>
                <w:rFonts w:ascii="Century Gothic" w:eastAsia="Calibri" w:hAnsi="Century Gothic" w:cs="Tahoma"/>
                <w:color w:val="000000"/>
                <w:sz w:val="18"/>
                <w:szCs w:val="18"/>
              </w:rPr>
              <w:t xml:space="preserve">Matriz de Riesgos.   </w:t>
            </w:r>
          </w:p>
          <w:p w:rsidR="005F63AE" w:rsidRPr="005E07C6" w:rsidRDefault="005F63AE">
            <w:pPr>
              <w:pBdr>
                <w:top w:val="nil"/>
                <w:left w:val="nil"/>
                <w:bottom w:val="nil"/>
                <w:right w:val="nil"/>
                <w:between w:val="nil"/>
              </w:pBdr>
              <w:spacing w:after="0" w:line="240" w:lineRule="auto"/>
              <w:ind w:left="453"/>
              <w:rPr>
                <w:rFonts w:ascii="Century Gothic" w:eastAsia="Calibri" w:hAnsi="Century Gothic" w:cs="Tahoma"/>
                <w:color w:val="000000"/>
                <w:sz w:val="18"/>
                <w:szCs w:val="18"/>
              </w:rPr>
            </w:pPr>
          </w:p>
        </w:tc>
      </w:tr>
      <w:tr w:rsidR="005F63AE" w:rsidRPr="005E07C6">
        <w:trPr>
          <w:trHeight w:val="83"/>
          <w:jc w:val="center"/>
        </w:trPr>
        <w:tc>
          <w:tcPr>
            <w:tcW w:w="10201" w:type="dxa"/>
            <w:gridSpan w:val="2"/>
            <w:shd w:val="clear" w:color="auto" w:fill="auto"/>
          </w:tcPr>
          <w:p w:rsidR="005F63AE" w:rsidRPr="005E07C6" w:rsidRDefault="005F63AE" w:rsidP="00CB0805">
            <w:pPr>
              <w:numPr>
                <w:ilvl w:val="0"/>
                <w:numId w:val="18"/>
              </w:numPr>
              <w:pBdr>
                <w:top w:val="nil"/>
                <w:left w:val="nil"/>
                <w:bottom w:val="nil"/>
                <w:right w:val="nil"/>
                <w:between w:val="nil"/>
              </w:pBdr>
              <w:spacing w:after="0" w:line="240" w:lineRule="auto"/>
              <w:jc w:val="center"/>
              <w:rPr>
                <w:rFonts w:ascii="Century Gothic" w:eastAsia="Calibri" w:hAnsi="Century Gothic" w:cs="Tahoma"/>
                <w:b/>
                <w:color w:val="000000"/>
                <w:sz w:val="18"/>
                <w:szCs w:val="18"/>
              </w:rPr>
            </w:pPr>
            <w:r w:rsidRPr="005E07C6">
              <w:rPr>
                <w:rFonts w:ascii="Century Gothic" w:eastAsia="Calibri" w:hAnsi="Century Gothic" w:cs="Tahoma"/>
                <w:b/>
                <w:color w:val="000000"/>
                <w:sz w:val="18"/>
                <w:szCs w:val="18"/>
              </w:rPr>
              <w:t>RESPONSABLES</w:t>
            </w:r>
          </w:p>
        </w:tc>
      </w:tr>
      <w:tr w:rsidR="005F63AE" w:rsidRPr="005E07C6">
        <w:trPr>
          <w:trHeight w:val="83"/>
          <w:jc w:val="center"/>
        </w:trPr>
        <w:tc>
          <w:tcPr>
            <w:tcW w:w="10201" w:type="dxa"/>
            <w:gridSpan w:val="2"/>
            <w:shd w:val="clear" w:color="auto" w:fill="auto"/>
          </w:tcPr>
          <w:p w:rsidR="005F63AE" w:rsidRPr="005E07C6" w:rsidRDefault="005F63AE">
            <w:pPr>
              <w:pBdr>
                <w:top w:val="nil"/>
                <w:left w:val="nil"/>
                <w:bottom w:val="nil"/>
                <w:right w:val="nil"/>
                <w:between w:val="nil"/>
              </w:pBdr>
              <w:spacing w:after="0" w:line="240" w:lineRule="auto"/>
              <w:jc w:val="center"/>
              <w:rPr>
                <w:rFonts w:ascii="Century Gothic" w:eastAsia="Calibri" w:hAnsi="Century Gothic" w:cs="Tahoma"/>
                <w:b/>
                <w:color w:val="000000"/>
                <w:sz w:val="18"/>
                <w:szCs w:val="18"/>
              </w:rPr>
            </w:pPr>
          </w:p>
          <w:p w:rsidR="005F63AE" w:rsidRPr="005E07C6" w:rsidRDefault="005F63AE">
            <w:pPr>
              <w:pBdr>
                <w:top w:val="nil"/>
                <w:left w:val="nil"/>
                <w:bottom w:val="nil"/>
                <w:right w:val="nil"/>
                <w:between w:val="nil"/>
              </w:pBdr>
              <w:spacing w:after="0" w:line="240" w:lineRule="auto"/>
              <w:jc w:val="center"/>
              <w:rPr>
                <w:rFonts w:ascii="Century Gothic" w:eastAsia="Calibri" w:hAnsi="Century Gothic" w:cs="Tahoma"/>
                <w:b/>
                <w:color w:val="000000"/>
                <w:sz w:val="18"/>
                <w:szCs w:val="18"/>
              </w:rPr>
            </w:pPr>
          </w:p>
          <w:p w:rsidR="005F63AE" w:rsidRPr="005E07C6" w:rsidRDefault="005F63AE">
            <w:pPr>
              <w:pBdr>
                <w:top w:val="nil"/>
                <w:left w:val="nil"/>
                <w:bottom w:val="nil"/>
                <w:right w:val="nil"/>
                <w:between w:val="nil"/>
              </w:pBdr>
              <w:spacing w:after="0" w:line="240" w:lineRule="auto"/>
              <w:jc w:val="center"/>
              <w:rPr>
                <w:rFonts w:ascii="Century Gothic" w:eastAsia="Calibri" w:hAnsi="Century Gothic" w:cs="Tahoma"/>
                <w:b/>
                <w:color w:val="000000"/>
                <w:sz w:val="18"/>
                <w:szCs w:val="18"/>
              </w:rPr>
            </w:pPr>
          </w:p>
          <w:p w:rsidR="005F63AE" w:rsidRPr="005E07C6" w:rsidRDefault="005F63AE">
            <w:pPr>
              <w:pBdr>
                <w:top w:val="nil"/>
                <w:left w:val="nil"/>
                <w:bottom w:val="nil"/>
                <w:right w:val="nil"/>
                <w:between w:val="nil"/>
              </w:pBdr>
              <w:spacing w:after="0" w:line="240" w:lineRule="auto"/>
              <w:jc w:val="center"/>
              <w:rPr>
                <w:rFonts w:ascii="Century Gothic" w:eastAsia="Calibri" w:hAnsi="Century Gothic" w:cs="Tahoma"/>
                <w:b/>
                <w:color w:val="000000"/>
                <w:sz w:val="18"/>
                <w:szCs w:val="18"/>
              </w:rPr>
            </w:pPr>
          </w:p>
          <w:p w:rsidR="005F63AE" w:rsidRPr="005E07C6" w:rsidRDefault="005F63AE">
            <w:pPr>
              <w:spacing w:after="0" w:line="240" w:lineRule="auto"/>
              <w:jc w:val="center"/>
              <w:rPr>
                <w:rFonts w:ascii="Century Gothic" w:eastAsia="Calibri" w:hAnsi="Century Gothic" w:cs="Tahoma"/>
                <w:b/>
                <w:color w:val="000000"/>
                <w:sz w:val="18"/>
                <w:szCs w:val="18"/>
              </w:rPr>
            </w:pPr>
            <w:r w:rsidRPr="005E07C6">
              <w:rPr>
                <w:rFonts w:ascii="Century Gothic" w:eastAsia="Calibri" w:hAnsi="Century Gothic" w:cs="Tahoma"/>
                <w:b/>
                <w:color w:val="000000"/>
                <w:sz w:val="18"/>
                <w:szCs w:val="18"/>
              </w:rPr>
              <w:t>JUAN PABLO NEIRA MARTÍNEZ</w:t>
            </w:r>
          </w:p>
          <w:p w:rsidR="005F63AE" w:rsidRPr="005E07C6" w:rsidRDefault="005F63AE">
            <w:pPr>
              <w:spacing w:after="0" w:line="240" w:lineRule="auto"/>
              <w:jc w:val="center"/>
              <w:rPr>
                <w:rFonts w:ascii="Century Gothic" w:eastAsia="Calibri" w:hAnsi="Century Gothic" w:cs="Tahoma"/>
                <w:b/>
                <w:color w:val="000000"/>
                <w:sz w:val="18"/>
                <w:szCs w:val="18"/>
              </w:rPr>
            </w:pPr>
            <w:r w:rsidRPr="005E07C6">
              <w:rPr>
                <w:rFonts w:ascii="Century Gothic" w:eastAsia="Calibri" w:hAnsi="Century Gothic" w:cs="Tahoma"/>
                <w:color w:val="000000"/>
                <w:sz w:val="18"/>
                <w:szCs w:val="18"/>
              </w:rPr>
              <w:t>SECRETARIO GENERAL</w:t>
            </w:r>
          </w:p>
        </w:tc>
      </w:tr>
    </w:tbl>
    <w:p w:rsidR="005F63AE" w:rsidRPr="005E07C6" w:rsidRDefault="005F63AE">
      <w:pPr>
        <w:widowControl w:val="0"/>
        <w:pBdr>
          <w:top w:val="nil"/>
          <w:left w:val="nil"/>
          <w:bottom w:val="nil"/>
          <w:right w:val="nil"/>
          <w:between w:val="nil"/>
        </w:pBdr>
        <w:spacing w:after="0"/>
        <w:rPr>
          <w:rFonts w:ascii="Century Gothic" w:eastAsia="Calibri" w:hAnsi="Century Gothic" w:cs="Tahoma"/>
          <w:b/>
          <w:color w:val="000000"/>
          <w:sz w:val="18"/>
          <w:szCs w:val="18"/>
        </w:rPr>
      </w:pPr>
    </w:p>
    <w:tbl>
      <w:tblPr>
        <w:tblpPr w:leftFromText="141" w:rightFromText="141" w:vertAnchor="text" w:tblpY="811"/>
        <w:tblW w:w="9111"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1696"/>
        <w:gridCol w:w="3389"/>
        <w:gridCol w:w="2328"/>
        <w:gridCol w:w="1698"/>
      </w:tblGrid>
      <w:tr w:rsidR="005F63AE" w:rsidRPr="005E07C6">
        <w:trPr>
          <w:trHeight w:val="159"/>
        </w:trPr>
        <w:tc>
          <w:tcPr>
            <w:tcW w:w="1696" w:type="dxa"/>
          </w:tcPr>
          <w:p w:rsidR="005F63AE" w:rsidRPr="005E07C6" w:rsidRDefault="005F63AE">
            <w:pPr>
              <w:rPr>
                <w:rFonts w:ascii="Century Gothic" w:eastAsia="Calibri" w:hAnsi="Century Gothic" w:cs="Tahoma"/>
                <w:b/>
                <w:sz w:val="18"/>
                <w:szCs w:val="18"/>
              </w:rPr>
            </w:pPr>
          </w:p>
        </w:tc>
        <w:tc>
          <w:tcPr>
            <w:tcW w:w="3389" w:type="dxa"/>
          </w:tcPr>
          <w:p w:rsidR="005F63AE" w:rsidRPr="005E07C6" w:rsidRDefault="005F63AE">
            <w:pPr>
              <w:jc w:val="center"/>
              <w:rPr>
                <w:rFonts w:ascii="Century Gothic" w:eastAsia="Calibri" w:hAnsi="Century Gothic" w:cs="Tahoma"/>
                <w:b/>
                <w:sz w:val="18"/>
                <w:szCs w:val="18"/>
              </w:rPr>
            </w:pPr>
            <w:r w:rsidRPr="005E07C6">
              <w:rPr>
                <w:rFonts w:ascii="Century Gothic" w:eastAsia="Calibri" w:hAnsi="Century Gothic" w:cs="Tahoma"/>
                <w:b/>
                <w:sz w:val="18"/>
                <w:szCs w:val="18"/>
              </w:rPr>
              <w:t>Nombre</w:t>
            </w:r>
          </w:p>
        </w:tc>
        <w:tc>
          <w:tcPr>
            <w:tcW w:w="2328" w:type="dxa"/>
          </w:tcPr>
          <w:p w:rsidR="005F63AE" w:rsidRPr="005E07C6" w:rsidRDefault="005F63AE">
            <w:pPr>
              <w:jc w:val="center"/>
              <w:rPr>
                <w:rFonts w:ascii="Century Gothic" w:eastAsia="Calibri" w:hAnsi="Century Gothic" w:cs="Tahoma"/>
                <w:b/>
                <w:sz w:val="18"/>
                <w:szCs w:val="18"/>
              </w:rPr>
            </w:pPr>
            <w:r w:rsidRPr="005E07C6">
              <w:rPr>
                <w:rFonts w:ascii="Century Gothic" w:eastAsia="Calibri" w:hAnsi="Century Gothic" w:cs="Tahoma"/>
                <w:b/>
                <w:sz w:val="18"/>
                <w:szCs w:val="18"/>
              </w:rPr>
              <w:t xml:space="preserve">Cargo </w:t>
            </w:r>
          </w:p>
        </w:tc>
        <w:tc>
          <w:tcPr>
            <w:tcW w:w="1698" w:type="dxa"/>
          </w:tcPr>
          <w:p w:rsidR="005F63AE" w:rsidRPr="005E07C6" w:rsidRDefault="005F63AE">
            <w:pPr>
              <w:rPr>
                <w:rFonts w:ascii="Century Gothic" w:eastAsia="Calibri" w:hAnsi="Century Gothic" w:cs="Tahoma"/>
                <w:b/>
                <w:sz w:val="18"/>
                <w:szCs w:val="18"/>
              </w:rPr>
            </w:pPr>
          </w:p>
        </w:tc>
      </w:tr>
      <w:tr w:rsidR="005F63AE" w:rsidRPr="005E07C6">
        <w:trPr>
          <w:trHeight w:val="159"/>
        </w:trPr>
        <w:tc>
          <w:tcPr>
            <w:tcW w:w="1696" w:type="dxa"/>
          </w:tcPr>
          <w:p w:rsidR="005F63AE" w:rsidRPr="005E07C6" w:rsidRDefault="005F63AE">
            <w:pPr>
              <w:rPr>
                <w:rFonts w:ascii="Century Gothic" w:eastAsia="Calibri" w:hAnsi="Century Gothic" w:cs="Tahoma"/>
                <w:b/>
                <w:sz w:val="18"/>
                <w:szCs w:val="18"/>
              </w:rPr>
            </w:pPr>
            <w:r w:rsidRPr="005E07C6">
              <w:rPr>
                <w:rFonts w:ascii="Century Gothic" w:eastAsia="Calibri" w:hAnsi="Century Gothic" w:cs="Tahoma"/>
                <w:b/>
                <w:sz w:val="18"/>
                <w:szCs w:val="18"/>
              </w:rPr>
              <w:t>Elaboró</w:t>
            </w:r>
          </w:p>
        </w:tc>
        <w:tc>
          <w:tcPr>
            <w:tcW w:w="3389" w:type="dxa"/>
          </w:tcPr>
          <w:p w:rsidR="005F63AE" w:rsidRPr="005E07C6" w:rsidRDefault="003D66CF">
            <w:pPr>
              <w:jc w:val="center"/>
              <w:rPr>
                <w:rFonts w:ascii="Century Gothic" w:eastAsia="Calibri" w:hAnsi="Century Gothic" w:cs="Tahoma"/>
                <w:sz w:val="18"/>
                <w:szCs w:val="18"/>
              </w:rPr>
            </w:pPr>
            <w:r>
              <w:rPr>
                <w:rFonts w:ascii="Century Gothic" w:eastAsia="Calibri" w:hAnsi="Century Gothic" w:cs="Tahoma"/>
                <w:sz w:val="18"/>
                <w:szCs w:val="18"/>
              </w:rPr>
              <w:t>MONICA MARTINEZ AYALA</w:t>
            </w:r>
            <w:r w:rsidR="005F63AE" w:rsidRPr="005E07C6">
              <w:rPr>
                <w:rFonts w:ascii="Century Gothic" w:eastAsia="Calibri" w:hAnsi="Century Gothic" w:cs="Tahoma"/>
                <w:sz w:val="18"/>
                <w:szCs w:val="18"/>
              </w:rPr>
              <w:t xml:space="preserve"> </w:t>
            </w:r>
          </w:p>
        </w:tc>
        <w:tc>
          <w:tcPr>
            <w:tcW w:w="2328" w:type="dxa"/>
          </w:tcPr>
          <w:p w:rsidR="005F63AE" w:rsidRPr="005E07C6" w:rsidRDefault="003D66CF" w:rsidP="003D66CF">
            <w:pPr>
              <w:jc w:val="center"/>
              <w:rPr>
                <w:rFonts w:ascii="Century Gothic" w:eastAsia="Calibri" w:hAnsi="Century Gothic" w:cs="Tahoma"/>
                <w:sz w:val="18"/>
                <w:szCs w:val="18"/>
              </w:rPr>
            </w:pPr>
            <w:r>
              <w:rPr>
                <w:rFonts w:ascii="Century Gothic" w:eastAsia="Calibri" w:hAnsi="Century Gothic" w:cs="Tahoma"/>
                <w:sz w:val="18"/>
                <w:szCs w:val="18"/>
              </w:rPr>
              <w:t>Contratista</w:t>
            </w:r>
            <w:r w:rsidR="005F63AE" w:rsidRPr="005E07C6">
              <w:rPr>
                <w:rFonts w:ascii="Century Gothic" w:eastAsia="Calibri" w:hAnsi="Century Gothic" w:cs="Tahoma"/>
                <w:sz w:val="18"/>
                <w:szCs w:val="18"/>
              </w:rPr>
              <w:t xml:space="preserve"> </w:t>
            </w:r>
          </w:p>
        </w:tc>
        <w:tc>
          <w:tcPr>
            <w:tcW w:w="1698" w:type="dxa"/>
          </w:tcPr>
          <w:p w:rsidR="005F63AE" w:rsidRPr="005E07C6" w:rsidRDefault="005F63AE">
            <w:pPr>
              <w:rPr>
                <w:rFonts w:ascii="Century Gothic" w:eastAsia="Calibri" w:hAnsi="Century Gothic" w:cs="Tahoma"/>
                <w:b/>
                <w:sz w:val="18"/>
                <w:szCs w:val="18"/>
              </w:rPr>
            </w:pPr>
          </w:p>
        </w:tc>
      </w:tr>
      <w:tr w:rsidR="005F63AE" w:rsidRPr="005E07C6">
        <w:trPr>
          <w:trHeight w:val="159"/>
        </w:trPr>
        <w:tc>
          <w:tcPr>
            <w:tcW w:w="1696" w:type="dxa"/>
          </w:tcPr>
          <w:p w:rsidR="005F63AE" w:rsidRPr="005E07C6" w:rsidRDefault="005F63AE">
            <w:pPr>
              <w:rPr>
                <w:rFonts w:ascii="Century Gothic" w:eastAsia="Calibri" w:hAnsi="Century Gothic" w:cs="Tahoma"/>
                <w:b/>
                <w:sz w:val="18"/>
                <w:szCs w:val="18"/>
              </w:rPr>
            </w:pPr>
            <w:r w:rsidRPr="005E07C6">
              <w:rPr>
                <w:rFonts w:ascii="Century Gothic" w:eastAsia="Calibri" w:hAnsi="Century Gothic" w:cs="Tahoma"/>
                <w:b/>
                <w:sz w:val="18"/>
                <w:szCs w:val="18"/>
              </w:rPr>
              <w:t>Revisó</w:t>
            </w:r>
          </w:p>
        </w:tc>
        <w:tc>
          <w:tcPr>
            <w:tcW w:w="3389" w:type="dxa"/>
          </w:tcPr>
          <w:p w:rsidR="005F63AE" w:rsidRPr="005E07C6" w:rsidRDefault="005F63AE">
            <w:pPr>
              <w:jc w:val="center"/>
              <w:rPr>
                <w:rFonts w:ascii="Century Gothic" w:eastAsia="Calibri" w:hAnsi="Century Gothic" w:cs="Tahoma"/>
                <w:sz w:val="18"/>
                <w:szCs w:val="18"/>
              </w:rPr>
            </w:pPr>
            <w:r w:rsidRPr="005E07C6">
              <w:rPr>
                <w:rFonts w:ascii="Century Gothic" w:eastAsia="Calibri" w:hAnsi="Century Gothic" w:cs="Tahoma"/>
                <w:sz w:val="18"/>
                <w:szCs w:val="18"/>
              </w:rPr>
              <w:t>JUAN PABLO NEIRA</w:t>
            </w:r>
          </w:p>
        </w:tc>
        <w:tc>
          <w:tcPr>
            <w:tcW w:w="2328" w:type="dxa"/>
          </w:tcPr>
          <w:p w:rsidR="005F63AE" w:rsidRPr="005E07C6" w:rsidRDefault="005F63AE">
            <w:pPr>
              <w:jc w:val="center"/>
              <w:rPr>
                <w:rFonts w:ascii="Century Gothic" w:eastAsia="Calibri" w:hAnsi="Century Gothic" w:cs="Tahoma"/>
                <w:sz w:val="18"/>
                <w:szCs w:val="18"/>
              </w:rPr>
            </w:pPr>
            <w:r w:rsidRPr="005E07C6">
              <w:rPr>
                <w:rFonts w:ascii="Century Gothic" w:eastAsia="Calibri" w:hAnsi="Century Gothic" w:cs="Tahoma"/>
                <w:sz w:val="18"/>
                <w:szCs w:val="18"/>
              </w:rPr>
              <w:t xml:space="preserve">Secretario General </w:t>
            </w:r>
          </w:p>
        </w:tc>
        <w:tc>
          <w:tcPr>
            <w:tcW w:w="1698" w:type="dxa"/>
          </w:tcPr>
          <w:p w:rsidR="005F63AE" w:rsidRPr="005E07C6" w:rsidRDefault="005F63AE">
            <w:pPr>
              <w:rPr>
                <w:rFonts w:ascii="Century Gothic" w:eastAsia="Calibri" w:hAnsi="Century Gothic" w:cs="Tahoma"/>
                <w:b/>
                <w:sz w:val="18"/>
                <w:szCs w:val="18"/>
              </w:rPr>
            </w:pPr>
          </w:p>
        </w:tc>
      </w:tr>
    </w:tbl>
    <w:p w:rsidR="005F63AE" w:rsidRDefault="005F63AE">
      <w:pPr>
        <w:spacing w:after="0" w:line="240" w:lineRule="auto"/>
        <w:rPr>
          <w:rFonts w:ascii="Century Gothic" w:eastAsia="Calibri" w:hAnsi="Century Gothic" w:cs="Tahoma"/>
          <w:sz w:val="18"/>
          <w:szCs w:val="18"/>
        </w:rPr>
        <w:sectPr w:rsidR="005F63AE">
          <w:headerReference w:type="default" r:id="rId8"/>
          <w:footerReference w:type="even" r:id="rId9"/>
          <w:footerReference w:type="default" r:id="rId10"/>
          <w:headerReference w:type="first" r:id="rId11"/>
          <w:footerReference w:type="first" r:id="rId12"/>
          <w:pgSz w:w="12240" w:h="15840"/>
          <w:pgMar w:top="1134" w:right="1701" w:bottom="1134" w:left="1418" w:header="340" w:footer="0" w:gutter="0"/>
          <w:pgNumType w:start="1"/>
          <w:cols w:space="720"/>
        </w:sectPr>
      </w:pPr>
    </w:p>
    <w:p w:rsidR="005F63AE" w:rsidRPr="005E07C6" w:rsidRDefault="005F63AE">
      <w:pPr>
        <w:spacing w:after="0" w:line="240" w:lineRule="auto"/>
        <w:rPr>
          <w:rFonts w:ascii="Century Gothic" w:eastAsia="Calibri" w:hAnsi="Century Gothic" w:cs="Tahoma"/>
          <w:sz w:val="18"/>
          <w:szCs w:val="18"/>
        </w:rPr>
      </w:pPr>
    </w:p>
    <w:sectPr w:rsidR="005F63AE" w:rsidRPr="005E07C6" w:rsidSect="005F63AE">
      <w:headerReference w:type="default" r:id="rId13"/>
      <w:footerReference w:type="even" r:id="rId14"/>
      <w:footerReference w:type="default" r:id="rId15"/>
      <w:headerReference w:type="first" r:id="rId16"/>
      <w:footerReference w:type="first" r:id="rId17"/>
      <w:type w:val="continuous"/>
      <w:pgSz w:w="12240" w:h="15840"/>
      <w:pgMar w:top="1134" w:right="1701" w:bottom="1134" w:left="1418" w:header="34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327E" w:rsidRDefault="004E327E">
      <w:pPr>
        <w:spacing w:after="0" w:line="240" w:lineRule="auto"/>
      </w:pPr>
      <w:r>
        <w:separator/>
      </w:r>
    </w:p>
  </w:endnote>
  <w:endnote w:type="continuationSeparator" w:id="0">
    <w:p w:rsidR="004E327E" w:rsidRDefault="004E3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Jim Nightshade">
    <w:altName w:val="Calibri"/>
    <w:charset w:val="00"/>
    <w:family w:val="auto"/>
    <w:pitch w:val="default"/>
  </w:font>
  <w:font w:name="Papyrus">
    <w:panose1 w:val="03070502060502030205"/>
    <w:charset w:val="00"/>
    <w:family w:val="script"/>
    <w:pitch w:val="variable"/>
    <w:sig w:usb0="A000007F" w:usb1="4000205B" w:usb2="00000000" w:usb3="00000000" w:csb0="00000193"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3AE" w:rsidRDefault="005F63AE">
    <w:pPr>
      <w:pBdr>
        <w:top w:val="nil"/>
        <w:left w:val="nil"/>
        <w:bottom w:val="nil"/>
        <w:right w:val="nil"/>
        <w:between w:val="nil"/>
      </w:pBdr>
      <w:tabs>
        <w:tab w:val="center" w:pos="4419"/>
        <w:tab w:val="right" w:pos="8838"/>
      </w:tabs>
      <w:spacing w:after="0" w:line="240" w:lineRule="auto"/>
      <w:jc w:val="right"/>
      <w:rPr>
        <w:rFonts w:ascii="Jim Nightshade" w:eastAsia="Jim Nightshade" w:hAnsi="Jim Nightshade" w:cs="Jim Nightshade"/>
        <w:color w:val="000000"/>
      </w:rPr>
    </w:pPr>
    <w:r>
      <w:rPr>
        <w:rFonts w:ascii="Jim Nightshade" w:eastAsia="Jim Nightshade" w:hAnsi="Jim Nightshade" w:cs="Jim Nightshade"/>
        <w:color w:val="000000"/>
      </w:rPr>
      <w:fldChar w:fldCharType="begin"/>
    </w:r>
    <w:r>
      <w:rPr>
        <w:rFonts w:ascii="Jim Nightshade" w:eastAsia="Jim Nightshade" w:hAnsi="Jim Nightshade" w:cs="Jim Nightshade"/>
        <w:color w:val="000000"/>
      </w:rPr>
      <w:instrText>PAGE</w:instrText>
    </w:r>
    <w:r>
      <w:rPr>
        <w:rFonts w:ascii="Jim Nightshade" w:eastAsia="Jim Nightshade" w:hAnsi="Jim Nightshade" w:cs="Jim Nightshade"/>
        <w:color w:val="000000"/>
      </w:rPr>
      <w:fldChar w:fldCharType="separate"/>
    </w:r>
    <w:r>
      <w:rPr>
        <w:rFonts w:ascii="Jim Nightshade" w:eastAsia="Jim Nightshade" w:hAnsi="Jim Nightshade" w:cs="Jim Nightshade"/>
        <w:noProof/>
        <w:color w:val="000000"/>
      </w:rPr>
      <w:t>1</w:t>
    </w:r>
    <w:r>
      <w:rPr>
        <w:rFonts w:ascii="Jim Nightshade" w:eastAsia="Jim Nightshade" w:hAnsi="Jim Nightshade" w:cs="Jim Nightshade"/>
        <w:color w:val="000000"/>
      </w:rPr>
      <w:fldChar w:fldCharType="end"/>
    </w:r>
  </w:p>
  <w:p w:rsidR="005F63AE" w:rsidRDefault="005F63AE">
    <w:pPr>
      <w:pBdr>
        <w:top w:val="nil"/>
        <w:left w:val="nil"/>
        <w:bottom w:val="nil"/>
        <w:right w:val="nil"/>
        <w:between w:val="nil"/>
      </w:pBdr>
      <w:tabs>
        <w:tab w:val="center" w:pos="4419"/>
        <w:tab w:val="right" w:pos="8838"/>
      </w:tabs>
      <w:spacing w:after="0" w:line="240" w:lineRule="auto"/>
      <w:ind w:right="360"/>
      <w:rPr>
        <w:rFonts w:ascii="Jim Nightshade" w:eastAsia="Jim Nightshade" w:hAnsi="Jim Nightshade" w:cs="Jim Nightshade"/>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3AE" w:rsidRDefault="005F63AE">
    <w:pPr>
      <w:pBdr>
        <w:top w:val="nil"/>
        <w:left w:val="nil"/>
        <w:bottom w:val="nil"/>
        <w:right w:val="nil"/>
        <w:between w:val="nil"/>
      </w:pBdr>
      <w:tabs>
        <w:tab w:val="center" w:pos="4419"/>
        <w:tab w:val="right" w:pos="8838"/>
        <w:tab w:val="left" w:pos="5437"/>
      </w:tabs>
      <w:spacing w:after="0" w:line="240" w:lineRule="auto"/>
      <w:ind w:right="360"/>
      <w:rPr>
        <w:rFonts w:ascii="Jim Nightshade" w:eastAsia="Jim Nightshade" w:hAnsi="Jim Nightshade" w:cs="Jim Nightshade"/>
        <w:color w:val="000000"/>
      </w:rPr>
    </w:pPr>
    <w:r>
      <w:rPr>
        <w:noProof/>
        <w:lang w:val="es-CO" w:eastAsia="es-CO"/>
      </w:rPr>
      <w:drawing>
        <wp:anchor distT="0" distB="0" distL="0" distR="0" simplePos="0" relativeHeight="251666432" behindDoc="1" locked="0" layoutInCell="1" hidden="0" allowOverlap="1">
          <wp:simplePos x="0" y="0"/>
          <wp:positionH relativeFrom="page">
            <wp:align>right</wp:align>
          </wp:positionH>
          <wp:positionV relativeFrom="paragraph">
            <wp:posOffset>-359229</wp:posOffset>
          </wp:positionV>
          <wp:extent cx="7772400" cy="742950"/>
          <wp:effectExtent l="0" t="0" r="0" b="0"/>
          <wp:wrapNone/>
          <wp:docPr id="1079110134"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t="92615"/>
                  <a:stretch>
                    <a:fillRect/>
                  </a:stretch>
                </pic:blipFill>
                <pic:spPr>
                  <a:xfrm>
                    <a:off x="0" y="0"/>
                    <a:ext cx="7772400" cy="742950"/>
                  </a:xfrm>
                  <a:prstGeom prst="rect">
                    <a:avLst/>
                  </a:prstGeom>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3AE" w:rsidRDefault="005F63AE">
    <w:pPr>
      <w:pBdr>
        <w:top w:val="nil"/>
        <w:left w:val="nil"/>
        <w:bottom w:val="nil"/>
        <w:right w:val="nil"/>
        <w:between w:val="nil"/>
      </w:pBdr>
      <w:tabs>
        <w:tab w:val="center" w:pos="4419"/>
        <w:tab w:val="right" w:pos="8838"/>
      </w:tabs>
      <w:spacing w:after="0" w:line="240" w:lineRule="auto"/>
      <w:jc w:val="right"/>
      <w:rPr>
        <w:rFonts w:ascii="Candara" w:eastAsia="Candara" w:hAnsi="Candara" w:cs="Candara"/>
        <w:color w:val="000000"/>
      </w:rPr>
    </w:pPr>
    <w:r>
      <w:rPr>
        <w:rFonts w:ascii="Jim Nightshade" w:eastAsia="Jim Nightshade" w:hAnsi="Jim Nightshade" w:cs="Jim Nightshade"/>
        <w:color w:val="000000"/>
      </w:rPr>
      <w:t>`</w:t>
    </w:r>
    <w:r>
      <w:rPr>
        <w:rFonts w:ascii="Candara" w:eastAsia="Candara" w:hAnsi="Candara" w:cs="Candara"/>
        <w:color w:val="000000"/>
      </w:rPr>
      <w:t xml:space="preserve">Pagina </w:t>
    </w:r>
    <w:r>
      <w:rPr>
        <w:rFonts w:ascii="Candara" w:eastAsia="Candara" w:hAnsi="Candara" w:cs="Candara"/>
        <w:color w:val="000000"/>
      </w:rPr>
      <w:fldChar w:fldCharType="begin"/>
    </w:r>
    <w:r>
      <w:rPr>
        <w:rFonts w:ascii="Candara" w:eastAsia="Candara" w:hAnsi="Candara" w:cs="Candara"/>
        <w:color w:val="000000"/>
      </w:rPr>
      <w:instrText>PAGE</w:instrText>
    </w:r>
    <w:r>
      <w:rPr>
        <w:rFonts w:ascii="Candara" w:eastAsia="Candara" w:hAnsi="Candara" w:cs="Candara"/>
        <w:color w:val="000000"/>
      </w:rPr>
      <w:fldChar w:fldCharType="separate"/>
    </w:r>
    <w:r>
      <w:rPr>
        <w:rFonts w:ascii="Candara" w:eastAsia="Candara" w:hAnsi="Candara" w:cs="Candara"/>
        <w:noProof/>
        <w:color w:val="000000"/>
      </w:rPr>
      <w:t>1</w:t>
    </w:r>
    <w:r>
      <w:rPr>
        <w:rFonts w:ascii="Candara" w:eastAsia="Candara" w:hAnsi="Candara" w:cs="Candara"/>
        <w:color w:val="000000"/>
      </w:rPr>
      <w:fldChar w:fldCharType="end"/>
    </w:r>
    <w:r>
      <w:rPr>
        <w:noProof/>
        <w:lang w:val="es-CO" w:eastAsia="es-CO"/>
      </w:rPr>
      <w:drawing>
        <wp:anchor distT="0" distB="0" distL="0" distR="0" simplePos="0" relativeHeight="251667456" behindDoc="1" locked="0" layoutInCell="1" hidden="0" allowOverlap="1">
          <wp:simplePos x="0" y="0"/>
          <wp:positionH relativeFrom="column">
            <wp:posOffset>-901064</wp:posOffset>
          </wp:positionH>
          <wp:positionV relativeFrom="paragraph">
            <wp:posOffset>0</wp:posOffset>
          </wp:positionV>
          <wp:extent cx="7772400" cy="742950"/>
          <wp:effectExtent l="0" t="0" r="0" b="0"/>
          <wp:wrapNone/>
          <wp:docPr id="708095028"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srcRect t="92615"/>
                  <a:stretch>
                    <a:fillRect/>
                  </a:stretch>
                </pic:blipFill>
                <pic:spPr>
                  <a:xfrm>
                    <a:off x="0" y="0"/>
                    <a:ext cx="7772400" cy="742950"/>
                  </a:xfrm>
                  <a:prstGeom prst="rect">
                    <a:avLst/>
                  </a:prstGeom>
                  <a:ln/>
                </pic:spPr>
              </pic:pic>
            </a:graphicData>
          </a:graphic>
        </wp:anchor>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D8F" w:rsidRDefault="002C0ED5">
    <w:pPr>
      <w:pBdr>
        <w:top w:val="nil"/>
        <w:left w:val="nil"/>
        <w:bottom w:val="nil"/>
        <w:right w:val="nil"/>
        <w:between w:val="nil"/>
      </w:pBdr>
      <w:tabs>
        <w:tab w:val="center" w:pos="4419"/>
        <w:tab w:val="right" w:pos="8838"/>
      </w:tabs>
      <w:spacing w:after="0" w:line="240" w:lineRule="auto"/>
      <w:jc w:val="right"/>
      <w:rPr>
        <w:rFonts w:ascii="Jim Nightshade" w:eastAsia="Jim Nightshade" w:hAnsi="Jim Nightshade" w:cs="Jim Nightshade"/>
        <w:color w:val="000000"/>
      </w:rPr>
    </w:pPr>
    <w:r>
      <w:rPr>
        <w:rFonts w:ascii="Jim Nightshade" w:eastAsia="Jim Nightshade" w:hAnsi="Jim Nightshade" w:cs="Jim Nightshade"/>
        <w:color w:val="000000"/>
      </w:rPr>
      <w:fldChar w:fldCharType="begin"/>
    </w:r>
    <w:r>
      <w:rPr>
        <w:rFonts w:ascii="Jim Nightshade" w:eastAsia="Jim Nightshade" w:hAnsi="Jim Nightshade" w:cs="Jim Nightshade"/>
        <w:color w:val="000000"/>
      </w:rPr>
      <w:instrText>PAGE</w:instrText>
    </w:r>
    <w:r>
      <w:rPr>
        <w:rFonts w:ascii="Jim Nightshade" w:eastAsia="Jim Nightshade" w:hAnsi="Jim Nightshade" w:cs="Jim Nightshade"/>
        <w:color w:val="000000"/>
      </w:rPr>
      <w:fldChar w:fldCharType="separate"/>
    </w:r>
    <w:r w:rsidR="003F06DE">
      <w:rPr>
        <w:rFonts w:ascii="Jim Nightshade" w:eastAsia="Jim Nightshade" w:hAnsi="Jim Nightshade" w:cs="Jim Nightshade"/>
        <w:noProof/>
        <w:color w:val="000000"/>
      </w:rPr>
      <w:t>1</w:t>
    </w:r>
    <w:r>
      <w:rPr>
        <w:rFonts w:ascii="Jim Nightshade" w:eastAsia="Jim Nightshade" w:hAnsi="Jim Nightshade" w:cs="Jim Nightshade"/>
        <w:color w:val="000000"/>
      </w:rPr>
      <w:fldChar w:fldCharType="end"/>
    </w:r>
  </w:p>
  <w:p w:rsidR="002C7D8F" w:rsidRDefault="002C7D8F">
    <w:pPr>
      <w:pBdr>
        <w:top w:val="nil"/>
        <w:left w:val="nil"/>
        <w:bottom w:val="nil"/>
        <w:right w:val="nil"/>
        <w:between w:val="nil"/>
      </w:pBdr>
      <w:tabs>
        <w:tab w:val="center" w:pos="4419"/>
        <w:tab w:val="right" w:pos="8838"/>
      </w:tabs>
      <w:spacing w:after="0" w:line="240" w:lineRule="auto"/>
      <w:ind w:right="360"/>
      <w:rPr>
        <w:rFonts w:ascii="Jim Nightshade" w:eastAsia="Jim Nightshade" w:hAnsi="Jim Nightshade" w:cs="Jim Nightshade"/>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D8F" w:rsidRDefault="002C0ED5">
    <w:pPr>
      <w:pBdr>
        <w:top w:val="nil"/>
        <w:left w:val="nil"/>
        <w:bottom w:val="nil"/>
        <w:right w:val="nil"/>
        <w:between w:val="nil"/>
      </w:pBdr>
      <w:tabs>
        <w:tab w:val="center" w:pos="4419"/>
        <w:tab w:val="right" w:pos="8838"/>
        <w:tab w:val="left" w:pos="5437"/>
      </w:tabs>
      <w:spacing w:after="0" w:line="240" w:lineRule="auto"/>
      <w:ind w:right="360"/>
      <w:rPr>
        <w:rFonts w:ascii="Jim Nightshade" w:eastAsia="Jim Nightshade" w:hAnsi="Jim Nightshade" w:cs="Jim Nightshade"/>
        <w:color w:val="000000"/>
      </w:rPr>
    </w:pPr>
    <w:r>
      <w:rPr>
        <w:noProof/>
        <w:lang w:val="es-CO" w:eastAsia="es-CO"/>
      </w:rPr>
      <w:drawing>
        <wp:anchor distT="0" distB="0" distL="0" distR="0" simplePos="0" relativeHeight="251661312" behindDoc="1" locked="0" layoutInCell="1" hidden="0" allowOverlap="1">
          <wp:simplePos x="0" y="0"/>
          <wp:positionH relativeFrom="column">
            <wp:posOffset>-921384</wp:posOffset>
          </wp:positionH>
          <wp:positionV relativeFrom="paragraph">
            <wp:posOffset>0</wp:posOffset>
          </wp:positionV>
          <wp:extent cx="7772400" cy="742950"/>
          <wp:effectExtent l="0" t="0" r="0" b="0"/>
          <wp:wrapNone/>
          <wp:docPr id="15"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t="92615"/>
                  <a:stretch>
                    <a:fillRect/>
                  </a:stretch>
                </pic:blipFill>
                <pic:spPr>
                  <a:xfrm>
                    <a:off x="0" y="0"/>
                    <a:ext cx="7772400" cy="742950"/>
                  </a:xfrm>
                  <a:prstGeom prst="rect">
                    <a:avLst/>
                  </a:prstGeom>
                  <a:ln/>
                </pic:spPr>
              </pic:pic>
            </a:graphicData>
          </a:graphic>
        </wp:anchor>
      </w:drawing>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D8F" w:rsidRDefault="002C0ED5">
    <w:pPr>
      <w:pBdr>
        <w:top w:val="nil"/>
        <w:left w:val="nil"/>
        <w:bottom w:val="nil"/>
        <w:right w:val="nil"/>
        <w:between w:val="nil"/>
      </w:pBdr>
      <w:tabs>
        <w:tab w:val="center" w:pos="4419"/>
        <w:tab w:val="right" w:pos="8838"/>
      </w:tabs>
      <w:spacing w:after="0" w:line="240" w:lineRule="auto"/>
      <w:jc w:val="right"/>
      <w:rPr>
        <w:rFonts w:ascii="Candara" w:eastAsia="Candara" w:hAnsi="Candara" w:cs="Candara"/>
        <w:color w:val="000000"/>
      </w:rPr>
    </w:pPr>
    <w:r>
      <w:rPr>
        <w:rFonts w:ascii="Jim Nightshade" w:eastAsia="Jim Nightshade" w:hAnsi="Jim Nightshade" w:cs="Jim Nightshade"/>
        <w:color w:val="000000"/>
      </w:rPr>
      <w:t>`</w:t>
    </w:r>
    <w:r>
      <w:rPr>
        <w:rFonts w:ascii="Candara" w:eastAsia="Candara" w:hAnsi="Candara" w:cs="Candara"/>
        <w:color w:val="000000"/>
      </w:rPr>
      <w:t xml:space="preserve">Pagina </w:t>
    </w:r>
    <w:r>
      <w:rPr>
        <w:rFonts w:ascii="Candara" w:eastAsia="Candara" w:hAnsi="Candara" w:cs="Candara"/>
        <w:color w:val="000000"/>
      </w:rPr>
      <w:fldChar w:fldCharType="begin"/>
    </w:r>
    <w:r>
      <w:rPr>
        <w:rFonts w:ascii="Candara" w:eastAsia="Candara" w:hAnsi="Candara" w:cs="Candara"/>
        <w:color w:val="000000"/>
      </w:rPr>
      <w:instrText>PAGE</w:instrText>
    </w:r>
    <w:r>
      <w:rPr>
        <w:rFonts w:ascii="Candara" w:eastAsia="Candara" w:hAnsi="Candara" w:cs="Candara"/>
        <w:color w:val="000000"/>
      </w:rPr>
      <w:fldChar w:fldCharType="separate"/>
    </w:r>
    <w:r w:rsidR="003F06DE">
      <w:rPr>
        <w:rFonts w:ascii="Candara" w:eastAsia="Candara" w:hAnsi="Candara" w:cs="Candara"/>
        <w:noProof/>
        <w:color w:val="000000"/>
      </w:rPr>
      <w:t>1</w:t>
    </w:r>
    <w:r>
      <w:rPr>
        <w:rFonts w:ascii="Candara" w:eastAsia="Candara" w:hAnsi="Candara" w:cs="Candara"/>
        <w:color w:val="000000"/>
      </w:rPr>
      <w:fldChar w:fldCharType="end"/>
    </w:r>
    <w:r>
      <w:rPr>
        <w:noProof/>
        <w:lang w:val="es-CO" w:eastAsia="es-CO"/>
      </w:rPr>
      <w:drawing>
        <wp:anchor distT="0" distB="0" distL="0" distR="0" simplePos="0" relativeHeight="251662336" behindDoc="1" locked="0" layoutInCell="1" hidden="0" allowOverlap="1">
          <wp:simplePos x="0" y="0"/>
          <wp:positionH relativeFrom="column">
            <wp:posOffset>-901064</wp:posOffset>
          </wp:positionH>
          <wp:positionV relativeFrom="paragraph">
            <wp:posOffset>0</wp:posOffset>
          </wp:positionV>
          <wp:extent cx="7772400" cy="742950"/>
          <wp:effectExtent l="0" t="0" r="0" b="0"/>
          <wp:wrapNone/>
          <wp:docPr id="16"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srcRect t="92615"/>
                  <a:stretch>
                    <a:fillRect/>
                  </a:stretch>
                </pic:blipFill>
                <pic:spPr>
                  <a:xfrm>
                    <a:off x="0" y="0"/>
                    <a:ext cx="7772400" cy="742950"/>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327E" w:rsidRDefault="004E327E">
      <w:pPr>
        <w:spacing w:after="0" w:line="240" w:lineRule="auto"/>
      </w:pPr>
      <w:r>
        <w:separator/>
      </w:r>
    </w:p>
  </w:footnote>
  <w:footnote w:type="continuationSeparator" w:id="0">
    <w:p w:rsidR="004E327E" w:rsidRDefault="004E32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3AE" w:rsidRDefault="005F63AE">
    <w:pPr>
      <w:widowControl w:val="0"/>
      <w:pBdr>
        <w:top w:val="nil"/>
        <w:left w:val="nil"/>
        <w:bottom w:val="nil"/>
        <w:right w:val="nil"/>
        <w:between w:val="nil"/>
      </w:pBdr>
      <w:spacing w:after="0"/>
      <w:rPr>
        <w:rFonts w:ascii="Calibri" w:eastAsia="Calibri" w:hAnsi="Calibri" w:cs="Calibri"/>
        <w:sz w:val="20"/>
        <w:szCs w:val="20"/>
      </w:rPr>
    </w:pP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9"/>
      <w:gridCol w:w="3698"/>
      <w:gridCol w:w="1767"/>
      <w:gridCol w:w="82"/>
      <w:gridCol w:w="2380"/>
    </w:tblGrid>
    <w:tr w:rsidR="005F63AE">
      <w:trPr>
        <w:cantSplit/>
        <w:trHeight w:val="324"/>
        <w:jc w:val="center"/>
      </w:trPr>
      <w:tc>
        <w:tcPr>
          <w:tcW w:w="1849" w:type="dxa"/>
          <w:vMerge w:val="restart"/>
          <w:vAlign w:val="center"/>
        </w:tcPr>
        <w:p w:rsidR="005F63AE" w:rsidRDefault="005F63AE">
          <w:pPr>
            <w:pBdr>
              <w:top w:val="nil"/>
              <w:left w:val="nil"/>
              <w:bottom w:val="nil"/>
              <w:right w:val="nil"/>
              <w:between w:val="nil"/>
            </w:pBdr>
            <w:tabs>
              <w:tab w:val="center" w:pos="4419"/>
              <w:tab w:val="right" w:pos="8838"/>
            </w:tabs>
            <w:spacing w:after="0" w:line="240" w:lineRule="auto"/>
            <w:jc w:val="center"/>
            <w:rPr>
              <w:rFonts w:ascii="Candara" w:eastAsia="Candara" w:hAnsi="Candara" w:cs="Candara"/>
              <w:b/>
              <w:i/>
              <w:color w:val="000000"/>
              <w:sz w:val="20"/>
              <w:szCs w:val="20"/>
            </w:rPr>
          </w:pPr>
          <w:r>
            <w:rPr>
              <w:noProof/>
              <w:lang w:val="es-CO" w:eastAsia="es-CO"/>
            </w:rPr>
            <w:drawing>
              <wp:anchor distT="0" distB="0" distL="0" distR="0" simplePos="0" relativeHeight="251664384" behindDoc="1" locked="0" layoutInCell="1" hidden="0" allowOverlap="1">
                <wp:simplePos x="0" y="0"/>
                <wp:positionH relativeFrom="column">
                  <wp:posOffset>112395</wp:posOffset>
                </wp:positionH>
                <wp:positionV relativeFrom="paragraph">
                  <wp:posOffset>88265</wp:posOffset>
                </wp:positionV>
                <wp:extent cx="831215" cy="876300"/>
                <wp:effectExtent l="0" t="0" r="0" b="0"/>
                <wp:wrapNone/>
                <wp:docPr id="717589228"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
                        <a:srcRect l="3274" t="1840" r="87737" b="90842"/>
                        <a:stretch>
                          <a:fillRect/>
                        </a:stretch>
                      </pic:blipFill>
                      <pic:spPr>
                        <a:xfrm>
                          <a:off x="0" y="0"/>
                          <a:ext cx="831215" cy="876300"/>
                        </a:xfrm>
                        <a:prstGeom prst="rect">
                          <a:avLst/>
                        </a:prstGeom>
                        <a:ln/>
                      </pic:spPr>
                    </pic:pic>
                  </a:graphicData>
                </a:graphic>
                <wp14:sizeRelH relativeFrom="margin">
                  <wp14:pctWidth>0</wp14:pctWidth>
                </wp14:sizeRelH>
                <wp14:sizeRelV relativeFrom="margin">
                  <wp14:pctHeight>0</wp14:pctHeight>
                </wp14:sizeRelV>
              </wp:anchor>
            </w:drawing>
          </w:r>
        </w:p>
      </w:tc>
      <w:tc>
        <w:tcPr>
          <w:tcW w:w="3698" w:type="dxa"/>
          <w:vMerge w:val="restart"/>
          <w:vAlign w:val="center"/>
        </w:tcPr>
        <w:p w:rsidR="005F63AE" w:rsidRDefault="005F63AE">
          <w:pPr>
            <w:pBdr>
              <w:top w:val="nil"/>
              <w:left w:val="nil"/>
              <w:bottom w:val="nil"/>
              <w:right w:val="nil"/>
              <w:between w:val="nil"/>
            </w:pBdr>
            <w:tabs>
              <w:tab w:val="center" w:pos="4419"/>
              <w:tab w:val="right" w:pos="8838"/>
            </w:tabs>
            <w:spacing w:after="0" w:line="240" w:lineRule="auto"/>
            <w:jc w:val="center"/>
            <w:rPr>
              <w:rFonts w:ascii="Candara" w:eastAsia="Candara" w:hAnsi="Candara" w:cs="Candara"/>
              <w:b/>
              <w:color w:val="000000"/>
              <w:sz w:val="24"/>
              <w:szCs w:val="24"/>
            </w:rPr>
          </w:pPr>
          <w:r>
            <w:rPr>
              <w:rFonts w:ascii="Candara" w:eastAsia="Candara" w:hAnsi="Candara" w:cs="Candara"/>
              <w:b/>
              <w:color w:val="000000"/>
              <w:sz w:val="24"/>
              <w:szCs w:val="24"/>
            </w:rPr>
            <w:t>CONCEJO MUNICIPAL DE TUNJA</w:t>
          </w:r>
        </w:p>
      </w:tc>
      <w:tc>
        <w:tcPr>
          <w:tcW w:w="1767" w:type="dxa"/>
          <w:vAlign w:val="center"/>
        </w:tcPr>
        <w:p w:rsidR="005F63AE" w:rsidRDefault="005F63AE">
          <w:pPr>
            <w:pBdr>
              <w:top w:val="nil"/>
              <w:left w:val="nil"/>
              <w:bottom w:val="nil"/>
              <w:right w:val="nil"/>
              <w:between w:val="nil"/>
            </w:pBdr>
            <w:tabs>
              <w:tab w:val="center" w:pos="4419"/>
              <w:tab w:val="right" w:pos="8838"/>
            </w:tabs>
            <w:spacing w:after="0" w:line="240" w:lineRule="auto"/>
            <w:jc w:val="center"/>
            <w:rPr>
              <w:rFonts w:ascii="Candara" w:eastAsia="Candara" w:hAnsi="Candara" w:cs="Candara"/>
              <w:b/>
              <w:color w:val="000000"/>
              <w:sz w:val="20"/>
              <w:szCs w:val="20"/>
            </w:rPr>
          </w:pPr>
          <w:r>
            <w:rPr>
              <w:rFonts w:ascii="Candara" w:eastAsia="Candara" w:hAnsi="Candara" w:cs="Candara"/>
              <w:b/>
              <w:color w:val="000000"/>
              <w:sz w:val="20"/>
              <w:szCs w:val="20"/>
            </w:rPr>
            <w:t>PROCESO</w:t>
          </w:r>
        </w:p>
      </w:tc>
      <w:tc>
        <w:tcPr>
          <w:tcW w:w="2462" w:type="dxa"/>
          <w:gridSpan w:val="2"/>
          <w:vAlign w:val="center"/>
        </w:tcPr>
        <w:p w:rsidR="005F63AE" w:rsidRDefault="005F63AE">
          <w:pPr>
            <w:pBdr>
              <w:top w:val="nil"/>
              <w:left w:val="nil"/>
              <w:bottom w:val="nil"/>
              <w:right w:val="nil"/>
              <w:between w:val="nil"/>
            </w:pBdr>
            <w:tabs>
              <w:tab w:val="center" w:pos="4419"/>
              <w:tab w:val="right" w:pos="8838"/>
            </w:tabs>
            <w:spacing w:after="0" w:line="240" w:lineRule="auto"/>
            <w:jc w:val="center"/>
            <w:rPr>
              <w:rFonts w:ascii="Candara" w:eastAsia="Candara" w:hAnsi="Candara" w:cs="Candara"/>
              <w:b/>
              <w:color w:val="000000"/>
              <w:sz w:val="20"/>
              <w:szCs w:val="20"/>
            </w:rPr>
          </w:pPr>
          <w:r>
            <w:rPr>
              <w:rFonts w:ascii="Candara" w:eastAsia="Candara" w:hAnsi="Candara" w:cs="Candara"/>
              <w:b/>
              <w:color w:val="000000"/>
              <w:sz w:val="20"/>
              <w:szCs w:val="20"/>
            </w:rPr>
            <w:t>CONTRATACIÓN</w:t>
          </w:r>
        </w:p>
      </w:tc>
    </w:tr>
    <w:tr w:rsidR="005F63AE">
      <w:trPr>
        <w:cantSplit/>
        <w:trHeight w:val="324"/>
        <w:jc w:val="center"/>
      </w:trPr>
      <w:tc>
        <w:tcPr>
          <w:tcW w:w="1849" w:type="dxa"/>
          <w:vMerge/>
          <w:vAlign w:val="center"/>
        </w:tcPr>
        <w:p w:rsidR="005F63AE" w:rsidRDefault="005F63AE">
          <w:pPr>
            <w:widowControl w:val="0"/>
            <w:pBdr>
              <w:top w:val="nil"/>
              <w:left w:val="nil"/>
              <w:bottom w:val="nil"/>
              <w:right w:val="nil"/>
              <w:between w:val="nil"/>
            </w:pBdr>
            <w:spacing w:after="0"/>
            <w:rPr>
              <w:rFonts w:ascii="Candara" w:eastAsia="Candara" w:hAnsi="Candara" w:cs="Candara"/>
              <w:b/>
              <w:color w:val="000000"/>
              <w:sz w:val="20"/>
              <w:szCs w:val="20"/>
            </w:rPr>
          </w:pPr>
        </w:p>
      </w:tc>
      <w:tc>
        <w:tcPr>
          <w:tcW w:w="3698" w:type="dxa"/>
          <w:vMerge/>
          <w:vAlign w:val="center"/>
        </w:tcPr>
        <w:p w:rsidR="005F63AE" w:rsidRDefault="005F63AE">
          <w:pPr>
            <w:widowControl w:val="0"/>
            <w:pBdr>
              <w:top w:val="nil"/>
              <w:left w:val="nil"/>
              <w:bottom w:val="nil"/>
              <w:right w:val="nil"/>
              <w:between w:val="nil"/>
            </w:pBdr>
            <w:spacing w:after="0"/>
            <w:rPr>
              <w:rFonts w:ascii="Candara" w:eastAsia="Candara" w:hAnsi="Candara" w:cs="Candara"/>
              <w:b/>
              <w:color w:val="000000"/>
              <w:sz w:val="20"/>
              <w:szCs w:val="20"/>
            </w:rPr>
          </w:pPr>
        </w:p>
      </w:tc>
      <w:tc>
        <w:tcPr>
          <w:tcW w:w="4229" w:type="dxa"/>
          <w:gridSpan w:val="3"/>
          <w:vAlign w:val="center"/>
        </w:tcPr>
        <w:p w:rsidR="005F63AE" w:rsidRDefault="005F63AE">
          <w:pPr>
            <w:pBdr>
              <w:top w:val="nil"/>
              <w:left w:val="nil"/>
              <w:bottom w:val="nil"/>
              <w:right w:val="nil"/>
              <w:between w:val="nil"/>
            </w:pBdr>
            <w:tabs>
              <w:tab w:val="center" w:pos="4419"/>
              <w:tab w:val="right" w:pos="8838"/>
            </w:tabs>
            <w:spacing w:after="0" w:line="240" w:lineRule="auto"/>
            <w:jc w:val="center"/>
            <w:rPr>
              <w:rFonts w:ascii="Candara" w:eastAsia="Candara" w:hAnsi="Candara" w:cs="Candara"/>
              <w:b/>
              <w:color w:val="000000"/>
              <w:sz w:val="20"/>
              <w:szCs w:val="20"/>
            </w:rPr>
          </w:pPr>
          <w:r>
            <w:rPr>
              <w:rFonts w:ascii="Candara" w:eastAsia="Candara" w:hAnsi="Candara" w:cs="Candara"/>
              <w:b/>
              <w:color w:val="000000"/>
              <w:sz w:val="20"/>
              <w:szCs w:val="20"/>
            </w:rPr>
            <w:t>FORMATO</w:t>
          </w:r>
        </w:p>
      </w:tc>
    </w:tr>
    <w:tr w:rsidR="005F63AE">
      <w:trPr>
        <w:cantSplit/>
        <w:trHeight w:val="215"/>
        <w:jc w:val="center"/>
      </w:trPr>
      <w:tc>
        <w:tcPr>
          <w:tcW w:w="1849" w:type="dxa"/>
          <w:vMerge/>
          <w:vAlign w:val="center"/>
        </w:tcPr>
        <w:p w:rsidR="005F63AE" w:rsidRDefault="005F63AE">
          <w:pPr>
            <w:widowControl w:val="0"/>
            <w:pBdr>
              <w:top w:val="nil"/>
              <w:left w:val="nil"/>
              <w:bottom w:val="nil"/>
              <w:right w:val="nil"/>
              <w:between w:val="nil"/>
            </w:pBdr>
            <w:spacing w:after="0"/>
            <w:rPr>
              <w:rFonts w:ascii="Candara" w:eastAsia="Candara" w:hAnsi="Candara" w:cs="Candara"/>
              <w:b/>
              <w:color w:val="000000"/>
              <w:sz w:val="20"/>
              <w:szCs w:val="20"/>
            </w:rPr>
          </w:pPr>
        </w:p>
      </w:tc>
      <w:tc>
        <w:tcPr>
          <w:tcW w:w="3698" w:type="dxa"/>
          <w:vMerge w:val="restart"/>
          <w:vAlign w:val="center"/>
        </w:tcPr>
        <w:p w:rsidR="005F63AE" w:rsidRDefault="005F63AE">
          <w:pPr>
            <w:pBdr>
              <w:top w:val="nil"/>
              <w:left w:val="nil"/>
              <w:bottom w:val="nil"/>
              <w:right w:val="nil"/>
              <w:between w:val="nil"/>
            </w:pBdr>
            <w:tabs>
              <w:tab w:val="center" w:pos="4419"/>
              <w:tab w:val="right" w:pos="8838"/>
            </w:tabs>
            <w:spacing w:after="0" w:line="240" w:lineRule="auto"/>
            <w:jc w:val="center"/>
            <w:rPr>
              <w:rFonts w:ascii="Candara" w:eastAsia="Candara" w:hAnsi="Candara" w:cs="Candara"/>
              <w:b/>
              <w:color w:val="000000"/>
              <w:sz w:val="20"/>
              <w:szCs w:val="20"/>
            </w:rPr>
          </w:pPr>
          <w:r>
            <w:rPr>
              <w:rFonts w:ascii="Candara" w:eastAsia="Candara" w:hAnsi="Candara" w:cs="Candara"/>
              <w:b/>
              <w:color w:val="000000"/>
              <w:sz w:val="20"/>
              <w:szCs w:val="20"/>
            </w:rPr>
            <w:t>SISTEMA INTEGRADO DE GESTIÓN</w:t>
          </w:r>
        </w:p>
      </w:tc>
      <w:tc>
        <w:tcPr>
          <w:tcW w:w="1849" w:type="dxa"/>
          <w:gridSpan w:val="2"/>
          <w:vAlign w:val="center"/>
        </w:tcPr>
        <w:p w:rsidR="005F63AE" w:rsidRDefault="005F63AE">
          <w:pPr>
            <w:pBdr>
              <w:top w:val="nil"/>
              <w:left w:val="nil"/>
              <w:bottom w:val="nil"/>
              <w:right w:val="nil"/>
              <w:between w:val="nil"/>
            </w:pBdr>
            <w:tabs>
              <w:tab w:val="center" w:pos="4419"/>
              <w:tab w:val="right" w:pos="8838"/>
            </w:tabs>
            <w:spacing w:after="0" w:line="240" w:lineRule="auto"/>
            <w:jc w:val="center"/>
            <w:rPr>
              <w:rFonts w:ascii="Candara" w:eastAsia="Candara" w:hAnsi="Candara" w:cs="Candara"/>
              <w:b/>
              <w:color w:val="000000"/>
              <w:sz w:val="20"/>
              <w:szCs w:val="20"/>
            </w:rPr>
          </w:pPr>
          <w:r>
            <w:rPr>
              <w:rFonts w:ascii="Candara" w:eastAsia="Candara" w:hAnsi="Candara" w:cs="Candara"/>
              <w:b/>
              <w:color w:val="000000"/>
              <w:sz w:val="20"/>
              <w:szCs w:val="20"/>
            </w:rPr>
            <w:t>F-CT-13</w:t>
          </w:r>
        </w:p>
      </w:tc>
      <w:tc>
        <w:tcPr>
          <w:tcW w:w="2380" w:type="dxa"/>
          <w:vAlign w:val="center"/>
        </w:tcPr>
        <w:p w:rsidR="005F63AE" w:rsidRDefault="005F63AE">
          <w:pPr>
            <w:pBdr>
              <w:top w:val="nil"/>
              <w:left w:val="nil"/>
              <w:bottom w:val="nil"/>
              <w:right w:val="nil"/>
              <w:between w:val="nil"/>
            </w:pBdr>
            <w:tabs>
              <w:tab w:val="center" w:pos="4419"/>
              <w:tab w:val="right" w:pos="8838"/>
            </w:tabs>
            <w:spacing w:after="0" w:line="240" w:lineRule="auto"/>
            <w:jc w:val="center"/>
            <w:rPr>
              <w:rFonts w:ascii="Candara" w:eastAsia="Candara" w:hAnsi="Candara" w:cs="Candara"/>
              <w:b/>
              <w:color w:val="000000"/>
              <w:sz w:val="20"/>
              <w:szCs w:val="20"/>
            </w:rPr>
          </w:pPr>
          <w:r>
            <w:rPr>
              <w:rFonts w:ascii="Candara" w:eastAsia="Candara" w:hAnsi="Candara" w:cs="Candara"/>
              <w:b/>
              <w:color w:val="000000"/>
              <w:sz w:val="20"/>
              <w:szCs w:val="20"/>
            </w:rPr>
            <w:t xml:space="preserve">Página </w:t>
          </w:r>
          <w:r>
            <w:rPr>
              <w:rFonts w:ascii="Candara" w:eastAsia="Candara" w:hAnsi="Candara" w:cs="Candara"/>
              <w:b/>
              <w:color w:val="000000"/>
              <w:sz w:val="20"/>
              <w:szCs w:val="20"/>
            </w:rPr>
            <w:fldChar w:fldCharType="begin"/>
          </w:r>
          <w:r>
            <w:rPr>
              <w:rFonts w:ascii="Candara" w:eastAsia="Candara" w:hAnsi="Candara" w:cs="Candara"/>
              <w:b/>
              <w:color w:val="000000"/>
              <w:sz w:val="20"/>
              <w:szCs w:val="20"/>
            </w:rPr>
            <w:instrText>PAGE</w:instrText>
          </w:r>
          <w:r>
            <w:rPr>
              <w:rFonts w:ascii="Candara" w:eastAsia="Candara" w:hAnsi="Candara" w:cs="Candara"/>
              <w:b/>
              <w:color w:val="000000"/>
              <w:sz w:val="20"/>
              <w:szCs w:val="20"/>
            </w:rPr>
            <w:fldChar w:fldCharType="separate"/>
          </w:r>
          <w:r w:rsidR="004E327E">
            <w:rPr>
              <w:rFonts w:ascii="Candara" w:eastAsia="Candara" w:hAnsi="Candara" w:cs="Candara"/>
              <w:b/>
              <w:noProof/>
              <w:color w:val="000000"/>
              <w:sz w:val="20"/>
              <w:szCs w:val="20"/>
            </w:rPr>
            <w:t>1</w:t>
          </w:r>
          <w:r>
            <w:rPr>
              <w:rFonts w:ascii="Candara" w:eastAsia="Candara" w:hAnsi="Candara" w:cs="Candara"/>
              <w:b/>
              <w:color w:val="000000"/>
              <w:sz w:val="20"/>
              <w:szCs w:val="20"/>
            </w:rPr>
            <w:fldChar w:fldCharType="end"/>
          </w:r>
          <w:r>
            <w:rPr>
              <w:rFonts w:ascii="Candara" w:eastAsia="Candara" w:hAnsi="Candara" w:cs="Candara"/>
              <w:b/>
              <w:color w:val="000000"/>
              <w:sz w:val="20"/>
              <w:szCs w:val="20"/>
            </w:rPr>
            <w:t xml:space="preserve"> de </w:t>
          </w:r>
          <w:r>
            <w:rPr>
              <w:rFonts w:ascii="Candara" w:eastAsia="Candara" w:hAnsi="Candara" w:cs="Candara"/>
              <w:b/>
              <w:color w:val="000000"/>
              <w:sz w:val="20"/>
              <w:szCs w:val="20"/>
            </w:rPr>
            <w:fldChar w:fldCharType="begin"/>
          </w:r>
          <w:r>
            <w:rPr>
              <w:rFonts w:ascii="Candara" w:eastAsia="Candara" w:hAnsi="Candara" w:cs="Candara"/>
              <w:b/>
              <w:color w:val="000000"/>
              <w:sz w:val="20"/>
              <w:szCs w:val="20"/>
            </w:rPr>
            <w:instrText>NUMPAGES</w:instrText>
          </w:r>
          <w:r>
            <w:rPr>
              <w:rFonts w:ascii="Candara" w:eastAsia="Candara" w:hAnsi="Candara" w:cs="Candara"/>
              <w:b/>
              <w:color w:val="000000"/>
              <w:sz w:val="20"/>
              <w:szCs w:val="20"/>
            </w:rPr>
            <w:fldChar w:fldCharType="separate"/>
          </w:r>
          <w:r w:rsidR="004E327E">
            <w:rPr>
              <w:rFonts w:ascii="Candara" w:eastAsia="Candara" w:hAnsi="Candara" w:cs="Candara"/>
              <w:b/>
              <w:noProof/>
              <w:color w:val="000000"/>
              <w:sz w:val="20"/>
              <w:szCs w:val="20"/>
            </w:rPr>
            <w:t>1</w:t>
          </w:r>
          <w:r>
            <w:rPr>
              <w:rFonts w:ascii="Candara" w:eastAsia="Candara" w:hAnsi="Candara" w:cs="Candara"/>
              <w:b/>
              <w:color w:val="000000"/>
              <w:sz w:val="20"/>
              <w:szCs w:val="20"/>
            </w:rPr>
            <w:fldChar w:fldCharType="end"/>
          </w:r>
        </w:p>
      </w:tc>
    </w:tr>
    <w:tr w:rsidR="005F63AE">
      <w:trPr>
        <w:cantSplit/>
        <w:trHeight w:val="258"/>
        <w:jc w:val="center"/>
      </w:trPr>
      <w:tc>
        <w:tcPr>
          <w:tcW w:w="1849" w:type="dxa"/>
          <w:vMerge/>
          <w:vAlign w:val="center"/>
        </w:tcPr>
        <w:p w:rsidR="005F63AE" w:rsidRDefault="005F63AE">
          <w:pPr>
            <w:widowControl w:val="0"/>
            <w:pBdr>
              <w:top w:val="nil"/>
              <w:left w:val="nil"/>
              <w:bottom w:val="nil"/>
              <w:right w:val="nil"/>
              <w:between w:val="nil"/>
            </w:pBdr>
            <w:spacing w:after="0"/>
            <w:rPr>
              <w:rFonts w:ascii="Candara" w:eastAsia="Candara" w:hAnsi="Candara" w:cs="Candara"/>
              <w:b/>
              <w:color w:val="000000"/>
              <w:sz w:val="20"/>
              <w:szCs w:val="20"/>
            </w:rPr>
          </w:pPr>
        </w:p>
      </w:tc>
      <w:tc>
        <w:tcPr>
          <w:tcW w:w="3698" w:type="dxa"/>
          <w:vMerge/>
          <w:vAlign w:val="center"/>
        </w:tcPr>
        <w:p w:rsidR="005F63AE" w:rsidRDefault="005F63AE">
          <w:pPr>
            <w:widowControl w:val="0"/>
            <w:pBdr>
              <w:top w:val="nil"/>
              <w:left w:val="nil"/>
              <w:bottom w:val="nil"/>
              <w:right w:val="nil"/>
              <w:between w:val="nil"/>
            </w:pBdr>
            <w:spacing w:after="0"/>
            <w:rPr>
              <w:rFonts w:ascii="Candara" w:eastAsia="Candara" w:hAnsi="Candara" w:cs="Candara"/>
              <w:b/>
              <w:color w:val="000000"/>
              <w:sz w:val="20"/>
              <w:szCs w:val="20"/>
            </w:rPr>
          </w:pPr>
        </w:p>
      </w:tc>
      <w:tc>
        <w:tcPr>
          <w:tcW w:w="1849" w:type="dxa"/>
          <w:gridSpan w:val="2"/>
          <w:tcBorders>
            <w:bottom w:val="single" w:sz="4" w:space="0" w:color="000000"/>
          </w:tcBorders>
          <w:vAlign w:val="center"/>
        </w:tcPr>
        <w:p w:rsidR="005F63AE" w:rsidRDefault="005F63AE">
          <w:pPr>
            <w:pBdr>
              <w:top w:val="nil"/>
              <w:left w:val="nil"/>
              <w:bottom w:val="nil"/>
              <w:right w:val="nil"/>
              <w:between w:val="nil"/>
            </w:pBdr>
            <w:tabs>
              <w:tab w:val="center" w:pos="4419"/>
              <w:tab w:val="right" w:pos="8838"/>
            </w:tabs>
            <w:spacing w:after="0" w:line="240" w:lineRule="auto"/>
            <w:jc w:val="center"/>
            <w:rPr>
              <w:rFonts w:ascii="Candara" w:eastAsia="Candara" w:hAnsi="Candara" w:cs="Candara"/>
              <w:b/>
              <w:color w:val="000000"/>
              <w:sz w:val="20"/>
              <w:szCs w:val="20"/>
            </w:rPr>
          </w:pPr>
          <w:r>
            <w:rPr>
              <w:rFonts w:ascii="Candara" w:eastAsia="Candara" w:hAnsi="Candara" w:cs="Candara"/>
              <w:b/>
              <w:color w:val="000000"/>
              <w:sz w:val="20"/>
              <w:szCs w:val="20"/>
            </w:rPr>
            <w:t>Versión 1</w:t>
          </w:r>
        </w:p>
      </w:tc>
      <w:tc>
        <w:tcPr>
          <w:tcW w:w="2380" w:type="dxa"/>
          <w:tcBorders>
            <w:bottom w:val="single" w:sz="4" w:space="0" w:color="000000"/>
          </w:tcBorders>
          <w:vAlign w:val="center"/>
        </w:tcPr>
        <w:p w:rsidR="005F63AE" w:rsidRDefault="005F63AE">
          <w:pPr>
            <w:pBdr>
              <w:top w:val="nil"/>
              <w:left w:val="nil"/>
              <w:bottom w:val="nil"/>
              <w:right w:val="nil"/>
              <w:between w:val="nil"/>
            </w:pBdr>
            <w:tabs>
              <w:tab w:val="center" w:pos="4419"/>
              <w:tab w:val="right" w:pos="8838"/>
            </w:tabs>
            <w:spacing w:after="0" w:line="240" w:lineRule="auto"/>
            <w:jc w:val="center"/>
            <w:rPr>
              <w:rFonts w:ascii="Candara" w:eastAsia="Candara" w:hAnsi="Candara" w:cs="Candara"/>
              <w:b/>
              <w:color w:val="000000"/>
              <w:sz w:val="20"/>
              <w:szCs w:val="20"/>
            </w:rPr>
          </w:pPr>
          <w:r>
            <w:rPr>
              <w:rFonts w:ascii="Candara" w:eastAsia="Candara" w:hAnsi="Candara" w:cs="Candara"/>
              <w:b/>
              <w:color w:val="000000"/>
              <w:sz w:val="20"/>
              <w:szCs w:val="20"/>
            </w:rPr>
            <w:t>15-10-14</w:t>
          </w:r>
        </w:p>
      </w:tc>
    </w:tr>
    <w:tr w:rsidR="005F63AE">
      <w:trPr>
        <w:cantSplit/>
        <w:trHeight w:val="196"/>
        <w:jc w:val="center"/>
      </w:trPr>
      <w:tc>
        <w:tcPr>
          <w:tcW w:w="1849" w:type="dxa"/>
          <w:vMerge/>
          <w:vAlign w:val="center"/>
        </w:tcPr>
        <w:p w:rsidR="005F63AE" w:rsidRDefault="005F63AE">
          <w:pPr>
            <w:widowControl w:val="0"/>
            <w:pBdr>
              <w:top w:val="nil"/>
              <w:left w:val="nil"/>
              <w:bottom w:val="nil"/>
              <w:right w:val="nil"/>
              <w:between w:val="nil"/>
            </w:pBdr>
            <w:spacing w:after="0"/>
            <w:rPr>
              <w:rFonts w:ascii="Candara" w:eastAsia="Candara" w:hAnsi="Candara" w:cs="Candara"/>
              <w:b/>
              <w:color w:val="000000"/>
              <w:sz w:val="20"/>
              <w:szCs w:val="20"/>
            </w:rPr>
          </w:pPr>
        </w:p>
      </w:tc>
      <w:tc>
        <w:tcPr>
          <w:tcW w:w="3698" w:type="dxa"/>
          <w:vMerge/>
          <w:vAlign w:val="center"/>
        </w:tcPr>
        <w:p w:rsidR="005F63AE" w:rsidRDefault="005F63AE">
          <w:pPr>
            <w:widowControl w:val="0"/>
            <w:pBdr>
              <w:top w:val="nil"/>
              <w:left w:val="nil"/>
              <w:bottom w:val="nil"/>
              <w:right w:val="nil"/>
              <w:between w:val="nil"/>
            </w:pBdr>
            <w:spacing w:after="0"/>
            <w:rPr>
              <w:rFonts w:ascii="Candara" w:eastAsia="Candara" w:hAnsi="Candara" w:cs="Candara"/>
              <w:b/>
              <w:color w:val="000000"/>
              <w:sz w:val="20"/>
              <w:szCs w:val="20"/>
            </w:rPr>
          </w:pPr>
        </w:p>
      </w:tc>
      <w:tc>
        <w:tcPr>
          <w:tcW w:w="4229" w:type="dxa"/>
          <w:gridSpan w:val="3"/>
          <w:tcBorders>
            <w:top w:val="single" w:sz="4" w:space="0" w:color="000000"/>
            <w:bottom w:val="single" w:sz="4" w:space="0" w:color="000000"/>
            <w:right w:val="single" w:sz="4" w:space="0" w:color="000000"/>
          </w:tcBorders>
          <w:vAlign w:val="center"/>
        </w:tcPr>
        <w:p w:rsidR="005F63AE" w:rsidRDefault="005F63AE">
          <w:pPr>
            <w:pBdr>
              <w:top w:val="nil"/>
              <w:left w:val="nil"/>
              <w:bottom w:val="nil"/>
              <w:right w:val="nil"/>
              <w:between w:val="nil"/>
            </w:pBdr>
            <w:tabs>
              <w:tab w:val="center" w:pos="4419"/>
              <w:tab w:val="right" w:pos="8838"/>
            </w:tabs>
            <w:spacing w:after="0" w:line="240" w:lineRule="auto"/>
            <w:jc w:val="center"/>
            <w:rPr>
              <w:rFonts w:ascii="Candara" w:eastAsia="Candara" w:hAnsi="Candara" w:cs="Candara"/>
              <w:b/>
              <w:color w:val="000000"/>
              <w:sz w:val="20"/>
              <w:szCs w:val="20"/>
            </w:rPr>
          </w:pPr>
          <w:r>
            <w:rPr>
              <w:rFonts w:ascii="Candara" w:eastAsia="Candara" w:hAnsi="Candara" w:cs="Candara"/>
              <w:b/>
              <w:color w:val="000000"/>
              <w:sz w:val="20"/>
              <w:szCs w:val="20"/>
            </w:rPr>
            <w:t>ESTUDIOS PREVIOS</w:t>
          </w:r>
        </w:p>
      </w:tc>
    </w:tr>
  </w:tbl>
  <w:p w:rsidR="005F63AE" w:rsidRDefault="005F63AE">
    <w:pPr>
      <w:pBdr>
        <w:top w:val="nil"/>
        <w:left w:val="nil"/>
        <w:bottom w:val="nil"/>
        <w:right w:val="nil"/>
        <w:between w:val="nil"/>
      </w:pBdr>
      <w:tabs>
        <w:tab w:val="center" w:pos="4419"/>
        <w:tab w:val="right" w:pos="8838"/>
      </w:tabs>
      <w:spacing w:after="0" w:line="240" w:lineRule="auto"/>
      <w:rPr>
        <w:rFonts w:ascii="Jim Nightshade" w:eastAsia="Jim Nightshade" w:hAnsi="Jim Nightshade" w:cs="Jim Nightshade"/>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3AE" w:rsidRDefault="005F63AE">
    <w:pPr>
      <w:pBdr>
        <w:top w:val="nil"/>
        <w:left w:val="nil"/>
        <w:bottom w:val="nil"/>
        <w:right w:val="nil"/>
        <w:between w:val="nil"/>
      </w:pBdr>
      <w:tabs>
        <w:tab w:val="center" w:pos="4419"/>
        <w:tab w:val="right" w:pos="8838"/>
      </w:tabs>
      <w:spacing w:after="0" w:line="240" w:lineRule="auto"/>
      <w:rPr>
        <w:rFonts w:ascii="Jim Nightshade" w:eastAsia="Jim Nightshade" w:hAnsi="Jim Nightshade" w:cs="Jim Nightshade"/>
        <w:color w:val="000000"/>
      </w:rPr>
    </w:pPr>
    <w:r>
      <w:rPr>
        <w:rFonts w:ascii="Jim Nightshade" w:eastAsia="Jim Nightshade" w:hAnsi="Jim Nightshade" w:cs="Jim Nightshade"/>
        <w:noProof/>
        <w:color w:val="000000"/>
        <w:lang w:val="es-CO" w:eastAsia="es-CO"/>
      </w:rPr>
      <w:drawing>
        <wp:anchor distT="0" distB="0" distL="0" distR="0" simplePos="0" relativeHeight="251665408" behindDoc="1" locked="0" layoutInCell="1" hidden="0" allowOverlap="1">
          <wp:simplePos x="0" y="0"/>
          <wp:positionH relativeFrom="page">
            <wp:posOffset>-634</wp:posOffset>
          </wp:positionH>
          <wp:positionV relativeFrom="page">
            <wp:posOffset>635</wp:posOffset>
          </wp:positionV>
          <wp:extent cx="7772400" cy="925195"/>
          <wp:effectExtent l="0" t="0" r="0" b="0"/>
          <wp:wrapNone/>
          <wp:docPr id="1714890763"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
                  <a:srcRect b="90800"/>
                  <a:stretch>
                    <a:fillRect/>
                  </a:stretch>
                </pic:blipFill>
                <pic:spPr>
                  <a:xfrm>
                    <a:off x="0" y="0"/>
                    <a:ext cx="7772400" cy="925195"/>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D8F" w:rsidRDefault="002C7D8F">
    <w:pPr>
      <w:widowControl w:val="0"/>
      <w:pBdr>
        <w:top w:val="nil"/>
        <w:left w:val="nil"/>
        <w:bottom w:val="nil"/>
        <w:right w:val="nil"/>
        <w:between w:val="nil"/>
      </w:pBdr>
      <w:spacing w:after="0"/>
      <w:rPr>
        <w:rFonts w:ascii="Calibri" w:eastAsia="Calibri" w:hAnsi="Calibri" w:cs="Calibri"/>
        <w:sz w:val="20"/>
        <w:szCs w:val="20"/>
      </w:rPr>
    </w:pPr>
  </w:p>
  <w:tbl>
    <w:tblPr>
      <w:tblStyle w:val="a2"/>
      <w:tblW w:w="977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9"/>
      <w:gridCol w:w="3698"/>
      <w:gridCol w:w="1767"/>
      <w:gridCol w:w="82"/>
      <w:gridCol w:w="2380"/>
    </w:tblGrid>
    <w:tr w:rsidR="002C7D8F">
      <w:trPr>
        <w:cantSplit/>
        <w:trHeight w:val="324"/>
        <w:jc w:val="center"/>
      </w:trPr>
      <w:tc>
        <w:tcPr>
          <w:tcW w:w="1849" w:type="dxa"/>
          <w:vMerge w:val="restart"/>
          <w:vAlign w:val="center"/>
        </w:tcPr>
        <w:p w:rsidR="002C7D8F" w:rsidRDefault="0087446F">
          <w:pPr>
            <w:pBdr>
              <w:top w:val="nil"/>
              <w:left w:val="nil"/>
              <w:bottom w:val="nil"/>
              <w:right w:val="nil"/>
              <w:between w:val="nil"/>
            </w:pBdr>
            <w:tabs>
              <w:tab w:val="center" w:pos="4419"/>
              <w:tab w:val="right" w:pos="8838"/>
            </w:tabs>
            <w:spacing w:after="0" w:line="240" w:lineRule="auto"/>
            <w:jc w:val="center"/>
            <w:rPr>
              <w:rFonts w:ascii="Candara" w:eastAsia="Candara" w:hAnsi="Candara" w:cs="Candara"/>
              <w:b/>
              <w:i/>
              <w:color w:val="000000"/>
              <w:sz w:val="20"/>
              <w:szCs w:val="20"/>
            </w:rPr>
          </w:pPr>
          <w:r>
            <w:rPr>
              <w:noProof/>
              <w:lang w:val="es-CO" w:eastAsia="es-CO"/>
            </w:rPr>
            <w:drawing>
              <wp:anchor distT="0" distB="0" distL="0" distR="0" simplePos="0" relativeHeight="251659264" behindDoc="1" locked="0" layoutInCell="1" hidden="0" allowOverlap="1">
                <wp:simplePos x="0" y="0"/>
                <wp:positionH relativeFrom="column">
                  <wp:posOffset>112395</wp:posOffset>
                </wp:positionH>
                <wp:positionV relativeFrom="paragraph">
                  <wp:posOffset>88265</wp:posOffset>
                </wp:positionV>
                <wp:extent cx="831215" cy="876300"/>
                <wp:effectExtent l="0" t="0" r="0" b="0"/>
                <wp:wrapNone/>
                <wp:docPr id="19"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
                        <a:srcRect l="3274" t="1840" r="87737" b="90842"/>
                        <a:stretch>
                          <a:fillRect/>
                        </a:stretch>
                      </pic:blipFill>
                      <pic:spPr>
                        <a:xfrm>
                          <a:off x="0" y="0"/>
                          <a:ext cx="831215" cy="876300"/>
                        </a:xfrm>
                        <a:prstGeom prst="rect">
                          <a:avLst/>
                        </a:prstGeom>
                        <a:ln/>
                      </pic:spPr>
                    </pic:pic>
                  </a:graphicData>
                </a:graphic>
                <wp14:sizeRelH relativeFrom="margin">
                  <wp14:pctWidth>0</wp14:pctWidth>
                </wp14:sizeRelH>
                <wp14:sizeRelV relativeFrom="margin">
                  <wp14:pctHeight>0</wp14:pctHeight>
                </wp14:sizeRelV>
              </wp:anchor>
            </w:drawing>
          </w:r>
        </w:p>
      </w:tc>
      <w:tc>
        <w:tcPr>
          <w:tcW w:w="3698" w:type="dxa"/>
          <w:vMerge w:val="restart"/>
          <w:vAlign w:val="center"/>
        </w:tcPr>
        <w:p w:rsidR="002C7D8F" w:rsidRDefault="002C0ED5">
          <w:pPr>
            <w:pBdr>
              <w:top w:val="nil"/>
              <w:left w:val="nil"/>
              <w:bottom w:val="nil"/>
              <w:right w:val="nil"/>
              <w:between w:val="nil"/>
            </w:pBdr>
            <w:tabs>
              <w:tab w:val="center" w:pos="4419"/>
              <w:tab w:val="right" w:pos="8838"/>
            </w:tabs>
            <w:spacing w:after="0" w:line="240" w:lineRule="auto"/>
            <w:jc w:val="center"/>
            <w:rPr>
              <w:rFonts w:ascii="Candara" w:eastAsia="Candara" w:hAnsi="Candara" w:cs="Candara"/>
              <w:b/>
              <w:color w:val="000000"/>
              <w:sz w:val="24"/>
              <w:szCs w:val="24"/>
            </w:rPr>
          </w:pPr>
          <w:r>
            <w:rPr>
              <w:rFonts w:ascii="Candara" w:eastAsia="Candara" w:hAnsi="Candara" w:cs="Candara"/>
              <w:b/>
              <w:color w:val="000000"/>
              <w:sz w:val="24"/>
              <w:szCs w:val="24"/>
            </w:rPr>
            <w:t>CONCEJO MUNICIPAL DE TUNJA</w:t>
          </w:r>
        </w:p>
      </w:tc>
      <w:tc>
        <w:tcPr>
          <w:tcW w:w="1767" w:type="dxa"/>
          <w:vAlign w:val="center"/>
        </w:tcPr>
        <w:p w:rsidR="002C7D8F" w:rsidRDefault="002C0ED5">
          <w:pPr>
            <w:pBdr>
              <w:top w:val="nil"/>
              <w:left w:val="nil"/>
              <w:bottom w:val="nil"/>
              <w:right w:val="nil"/>
              <w:between w:val="nil"/>
            </w:pBdr>
            <w:tabs>
              <w:tab w:val="center" w:pos="4419"/>
              <w:tab w:val="right" w:pos="8838"/>
            </w:tabs>
            <w:spacing w:after="0" w:line="240" w:lineRule="auto"/>
            <w:jc w:val="center"/>
            <w:rPr>
              <w:rFonts w:ascii="Candara" w:eastAsia="Candara" w:hAnsi="Candara" w:cs="Candara"/>
              <w:b/>
              <w:color w:val="000000"/>
              <w:sz w:val="20"/>
              <w:szCs w:val="20"/>
            </w:rPr>
          </w:pPr>
          <w:r>
            <w:rPr>
              <w:rFonts w:ascii="Candara" w:eastAsia="Candara" w:hAnsi="Candara" w:cs="Candara"/>
              <w:b/>
              <w:color w:val="000000"/>
              <w:sz w:val="20"/>
              <w:szCs w:val="20"/>
            </w:rPr>
            <w:t>PROCESO</w:t>
          </w:r>
        </w:p>
      </w:tc>
      <w:tc>
        <w:tcPr>
          <w:tcW w:w="2462" w:type="dxa"/>
          <w:gridSpan w:val="2"/>
          <w:vAlign w:val="center"/>
        </w:tcPr>
        <w:p w:rsidR="002C7D8F" w:rsidRDefault="002C0ED5">
          <w:pPr>
            <w:pBdr>
              <w:top w:val="nil"/>
              <w:left w:val="nil"/>
              <w:bottom w:val="nil"/>
              <w:right w:val="nil"/>
              <w:between w:val="nil"/>
            </w:pBdr>
            <w:tabs>
              <w:tab w:val="center" w:pos="4419"/>
              <w:tab w:val="right" w:pos="8838"/>
            </w:tabs>
            <w:spacing w:after="0" w:line="240" w:lineRule="auto"/>
            <w:jc w:val="center"/>
            <w:rPr>
              <w:rFonts w:ascii="Candara" w:eastAsia="Candara" w:hAnsi="Candara" w:cs="Candara"/>
              <w:b/>
              <w:color w:val="000000"/>
              <w:sz w:val="20"/>
              <w:szCs w:val="20"/>
            </w:rPr>
          </w:pPr>
          <w:r>
            <w:rPr>
              <w:rFonts w:ascii="Candara" w:eastAsia="Candara" w:hAnsi="Candara" w:cs="Candara"/>
              <w:b/>
              <w:color w:val="000000"/>
              <w:sz w:val="20"/>
              <w:szCs w:val="20"/>
            </w:rPr>
            <w:t>CONTRATACIÓN</w:t>
          </w:r>
        </w:p>
      </w:tc>
    </w:tr>
    <w:tr w:rsidR="002C7D8F">
      <w:trPr>
        <w:cantSplit/>
        <w:trHeight w:val="324"/>
        <w:jc w:val="center"/>
      </w:trPr>
      <w:tc>
        <w:tcPr>
          <w:tcW w:w="1849" w:type="dxa"/>
          <w:vMerge/>
          <w:vAlign w:val="center"/>
        </w:tcPr>
        <w:p w:rsidR="002C7D8F" w:rsidRDefault="002C7D8F">
          <w:pPr>
            <w:widowControl w:val="0"/>
            <w:pBdr>
              <w:top w:val="nil"/>
              <w:left w:val="nil"/>
              <w:bottom w:val="nil"/>
              <w:right w:val="nil"/>
              <w:between w:val="nil"/>
            </w:pBdr>
            <w:spacing w:after="0"/>
            <w:rPr>
              <w:rFonts w:ascii="Candara" w:eastAsia="Candara" w:hAnsi="Candara" w:cs="Candara"/>
              <w:b/>
              <w:color w:val="000000"/>
              <w:sz w:val="20"/>
              <w:szCs w:val="20"/>
            </w:rPr>
          </w:pPr>
        </w:p>
      </w:tc>
      <w:tc>
        <w:tcPr>
          <w:tcW w:w="3698" w:type="dxa"/>
          <w:vMerge/>
          <w:vAlign w:val="center"/>
        </w:tcPr>
        <w:p w:rsidR="002C7D8F" w:rsidRDefault="002C7D8F">
          <w:pPr>
            <w:widowControl w:val="0"/>
            <w:pBdr>
              <w:top w:val="nil"/>
              <w:left w:val="nil"/>
              <w:bottom w:val="nil"/>
              <w:right w:val="nil"/>
              <w:between w:val="nil"/>
            </w:pBdr>
            <w:spacing w:after="0"/>
            <w:rPr>
              <w:rFonts w:ascii="Candara" w:eastAsia="Candara" w:hAnsi="Candara" w:cs="Candara"/>
              <w:b/>
              <w:color w:val="000000"/>
              <w:sz w:val="20"/>
              <w:szCs w:val="20"/>
            </w:rPr>
          </w:pPr>
        </w:p>
      </w:tc>
      <w:tc>
        <w:tcPr>
          <w:tcW w:w="4229" w:type="dxa"/>
          <w:gridSpan w:val="3"/>
          <w:vAlign w:val="center"/>
        </w:tcPr>
        <w:p w:rsidR="002C7D8F" w:rsidRDefault="002C0ED5">
          <w:pPr>
            <w:pBdr>
              <w:top w:val="nil"/>
              <w:left w:val="nil"/>
              <w:bottom w:val="nil"/>
              <w:right w:val="nil"/>
              <w:between w:val="nil"/>
            </w:pBdr>
            <w:tabs>
              <w:tab w:val="center" w:pos="4419"/>
              <w:tab w:val="right" w:pos="8838"/>
            </w:tabs>
            <w:spacing w:after="0" w:line="240" w:lineRule="auto"/>
            <w:jc w:val="center"/>
            <w:rPr>
              <w:rFonts w:ascii="Candara" w:eastAsia="Candara" w:hAnsi="Candara" w:cs="Candara"/>
              <w:b/>
              <w:color w:val="000000"/>
              <w:sz w:val="20"/>
              <w:szCs w:val="20"/>
            </w:rPr>
          </w:pPr>
          <w:r>
            <w:rPr>
              <w:rFonts w:ascii="Candara" w:eastAsia="Candara" w:hAnsi="Candara" w:cs="Candara"/>
              <w:b/>
              <w:color w:val="000000"/>
              <w:sz w:val="20"/>
              <w:szCs w:val="20"/>
            </w:rPr>
            <w:t>FORMATO</w:t>
          </w:r>
        </w:p>
      </w:tc>
    </w:tr>
    <w:tr w:rsidR="002C7D8F">
      <w:trPr>
        <w:cantSplit/>
        <w:trHeight w:val="215"/>
        <w:jc w:val="center"/>
      </w:trPr>
      <w:tc>
        <w:tcPr>
          <w:tcW w:w="1849" w:type="dxa"/>
          <w:vMerge/>
          <w:vAlign w:val="center"/>
        </w:tcPr>
        <w:p w:rsidR="002C7D8F" w:rsidRDefault="002C7D8F">
          <w:pPr>
            <w:widowControl w:val="0"/>
            <w:pBdr>
              <w:top w:val="nil"/>
              <w:left w:val="nil"/>
              <w:bottom w:val="nil"/>
              <w:right w:val="nil"/>
              <w:between w:val="nil"/>
            </w:pBdr>
            <w:spacing w:after="0"/>
            <w:rPr>
              <w:rFonts w:ascii="Candara" w:eastAsia="Candara" w:hAnsi="Candara" w:cs="Candara"/>
              <w:b/>
              <w:color w:val="000000"/>
              <w:sz w:val="20"/>
              <w:szCs w:val="20"/>
            </w:rPr>
          </w:pPr>
        </w:p>
      </w:tc>
      <w:tc>
        <w:tcPr>
          <w:tcW w:w="3698" w:type="dxa"/>
          <w:vMerge w:val="restart"/>
          <w:vAlign w:val="center"/>
        </w:tcPr>
        <w:p w:rsidR="002C7D8F" w:rsidRDefault="002C0ED5">
          <w:pPr>
            <w:pBdr>
              <w:top w:val="nil"/>
              <w:left w:val="nil"/>
              <w:bottom w:val="nil"/>
              <w:right w:val="nil"/>
              <w:between w:val="nil"/>
            </w:pBdr>
            <w:tabs>
              <w:tab w:val="center" w:pos="4419"/>
              <w:tab w:val="right" w:pos="8838"/>
            </w:tabs>
            <w:spacing w:after="0" w:line="240" w:lineRule="auto"/>
            <w:jc w:val="center"/>
            <w:rPr>
              <w:rFonts w:ascii="Candara" w:eastAsia="Candara" w:hAnsi="Candara" w:cs="Candara"/>
              <w:b/>
              <w:color w:val="000000"/>
              <w:sz w:val="20"/>
              <w:szCs w:val="20"/>
            </w:rPr>
          </w:pPr>
          <w:r>
            <w:rPr>
              <w:rFonts w:ascii="Candara" w:eastAsia="Candara" w:hAnsi="Candara" w:cs="Candara"/>
              <w:b/>
              <w:color w:val="000000"/>
              <w:sz w:val="20"/>
              <w:szCs w:val="20"/>
            </w:rPr>
            <w:t>SISTEMA INTEGRADO DE GESTIÓN</w:t>
          </w:r>
        </w:p>
      </w:tc>
      <w:tc>
        <w:tcPr>
          <w:tcW w:w="1849" w:type="dxa"/>
          <w:gridSpan w:val="2"/>
          <w:vAlign w:val="center"/>
        </w:tcPr>
        <w:p w:rsidR="002C7D8F" w:rsidRDefault="002C0ED5">
          <w:pPr>
            <w:pBdr>
              <w:top w:val="nil"/>
              <w:left w:val="nil"/>
              <w:bottom w:val="nil"/>
              <w:right w:val="nil"/>
              <w:between w:val="nil"/>
            </w:pBdr>
            <w:tabs>
              <w:tab w:val="center" w:pos="4419"/>
              <w:tab w:val="right" w:pos="8838"/>
            </w:tabs>
            <w:spacing w:after="0" w:line="240" w:lineRule="auto"/>
            <w:jc w:val="center"/>
            <w:rPr>
              <w:rFonts w:ascii="Candara" w:eastAsia="Candara" w:hAnsi="Candara" w:cs="Candara"/>
              <w:b/>
              <w:color w:val="000000"/>
              <w:sz w:val="20"/>
              <w:szCs w:val="20"/>
            </w:rPr>
          </w:pPr>
          <w:r>
            <w:rPr>
              <w:rFonts w:ascii="Candara" w:eastAsia="Candara" w:hAnsi="Candara" w:cs="Candara"/>
              <w:b/>
              <w:color w:val="000000"/>
              <w:sz w:val="20"/>
              <w:szCs w:val="20"/>
            </w:rPr>
            <w:t>F-CT-13</w:t>
          </w:r>
        </w:p>
      </w:tc>
      <w:tc>
        <w:tcPr>
          <w:tcW w:w="2380" w:type="dxa"/>
          <w:vAlign w:val="center"/>
        </w:tcPr>
        <w:p w:rsidR="002C7D8F" w:rsidRDefault="002C0ED5">
          <w:pPr>
            <w:pBdr>
              <w:top w:val="nil"/>
              <w:left w:val="nil"/>
              <w:bottom w:val="nil"/>
              <w:right w:val="nil"/>
              <w:between w:val="nil"/>
            </w:pBdr>
            <w:tabs>
              <w:tab w:val="center" w:pos="4419"/>
              <w:tab w:val="right" w:pos="8838"/>
            </w:tabs>
            <w:spacing w:after="0" w:line="240" w:lineRule="auto"/>
            <w:jc w:val="center"/>
            <w:rPr>
              <w:rFonts w:ascii="Candara" w:eastAsia="Candara" w:hAnsi="Candara" w:cs="Candara"/>
              <w:b/>
              <w:color w:val="000000"/>
              <w:sz w:val="20"/>
              <w:szCs w:val="20"/>
            </w:rPr>
          </w:pPr>
          <w:r>
            <w:rPr>
              <w:rFonts w:ascii="Candara" w:eastAsia="Candara" w:hAnsi="Candara" w:cs="Candara"/>
              <w:b/>
              <w:color w:val="000000"/>
              <w:sz w:val="20"/>
              <w:szCs w:val="20"/>
            </w:rPr>
            <w:t xml:space="preserve">Página </w:t>
          </w:r>
          <w:r>
            <w:rPr>
              <w:rFonts w:ascii="Candara" w:eastAsia="Candara" w:hAnsi="Candara" w:cs="Candara"/>
              <w:b/>
              <w:color w:val="000000"/>
              <w:sz w:val="20"/>
              <w:szCs w:val="20"/>
            </w:rPr>
            <w:fldChar w:fldCharType="begin"/>
          </w:r>
          <w:r>
            <w:rPr>
              <w:rFonts w:ascii="Candara" w:eastAsia="Candara" w:hAnsi="Candara" w:cs="Candara"/>
              <w:b/>
              <w:color w:val="000000"/>
              <w:sz w:val="20"/>
              <w:szCs w:val="20"/>
            </w:rPr>
            <w:instrText>PAGE</w:instrText>
          </w:r>
          <w:r>
            <w:rPr>
              <w:rFonts w:ascii="Candara" w:eastAsia="Candara" w:hAnsi="Candara" w:cs="Candara"/>
              <w:b/>
              <w:color w:val="000000"/>
              <w:sz w:val="20"/>
              <w:szCs w:val="20"/>
            </w:rPr>
            <w:fldChar w:fldCharType="separate"/>
          </w:r>
          <w:r w:rsidR="0087446F">
            <w:rPr>
              <w:rFonts w:ascii="Candara" w:eastAsia="Candara" w:hAnsi="Candara" w:cs="Candara"/>
              <w:b/>
              <w:noProof/>
              <w:color w:val="000000"/>
              <w:sz w:val="20"/>
              <w:szCs w:val="20"/>
            </w:rPr>
            <w:t>1</w:t>
          </w:r>
          <w:r>
            <w:rPr>
              <w:rFonts w:ascii="Candara" w:eastAsia="Candara" w:hAnsi="Candara" w:cs="Candara"/>
              <w:b/>
              <w:color w:val="000000"/>
              <w:sz w:val="20"/>
              <w:szCs w:val="20"/>
            </w:rPr>
            <w:fldChar w:fldCharType="end"/>
          </w:r>
          <w:r>
            <w:rPr>
              <w:rFonts w:ascii="Candara" w:eastAsia="Candara" w:hAnsi="Candara" w:cs="Candara"/>
              <w:b/>
              <w:color w:val="000000"/>
              <w:sz w:val="20"/>
              <w:szCs w:val="20"/>
            </w:rPr>
            <w:t xml:space="preserve"> de </w:t>
          </w:r>
          <w:r>
            <w:rPr>
              <w:rFonts w:ascii="Candara" w:eastAsia="Candara" w:hAnsi="Candara" w:cs="Candara"/>
              <w:b/>
              <w:color w:val="000000"/>
              <w:sz w:val="20"/>
              <w:szCs w:val="20"/>
            </w:rPr>
            <w:fldChar w:fldCharType="begin"/>
          </w:r>
          <w:r>
            <w:rPr>
              <w:rFonts w:ascii="Candara" w:eastAsia="Candara" w:hAnsi="Candara" w:cs="Candara"/>
              <w:b/>
              <w:color w:val="000000"/>
              <w:sz w:val="20"/>
              <w:szCs w:val="20"/>
            </w:rPr>
            <w:instrText>NUMPAGES</w:instrText>
          </w:r>
          <w:r>
            <w:rPr>
              <w:rFonts w:ascii="Candara" w:eastAsia="Candara" w:hAnsi="Candara" w:cs="Candara"/>
              <w:b/>
              <w:color w:val="000000"/>
              <w:sz w:val="20"/>
              <w:szCs w:val="20"/>
            </w:rPr>
            <w:fldChar w:fldCharType="separate"/>
          </w:r>
          <w:r w:rsidR="002F0E60">
            <w:rPr>
              <w:rFonts w:ascii="Candara" w:eastAsia="Candara" w:hAnsi="Candara" w:cs="Candara"/>
              <w:b/>
              <w:noProof/>
              <w:color w:val="000000"/>
              <w:sz w:val="20"/>
              <w:szCs w:val="20"/>
            </w:rPr>
            <w:t>3</w:t>
          </w:r>
          <w:r>
            <w:rPr>
              <w:rFonts w:ascii="Candara" w:eastAsia="Candara" w:hAnsi="Candara" w:cs="Candara"/>
              <w:b/>
              <w:color w:val="000000"/>
              <w:sz w:val="20"/>
              <w:szCs w:val="20"/>
            </w:rPr>
            <w:fldChar w:fldCharType="end"/>
          </w:r>
        </w:p>
      </w:tc>
    </w:tr>
    <w:tr w:rsidR="002C7D8F">
      <w:trPr>
        <w:cantSplit/>
        <w:trHeight w:val="258"/>
        <w:jc w:val="center"/>
      </w:trPr>
      <w:tc>
        <w:tcPr>
          <w:tcW w:w="1849" w:type="dxa"/>
          <w:vMerge/>
          <w:vAlign w:val="center"/>
        </w:tcPr>
        <w:p w:rsidR="002C7D8F" w:rsidRDefault="002C7D8F">
          <w:pPr>
            <w:widowControl w:val="0"/>
            <w:pBdr>
              <w:top w:val="nil"/>
              <w:left w:val="nil"/>
              <w:bottom w:val="nil"/>
              <w:right w:val="nil"/>
              <w:between w:val="nil"/>
            </w:pBdr>
            <w:spacing w:after="0"/>
            <w:rPr>
              <w:rFonts w:ascii="Candara" w:eastAsia="Candara" w:hAnsi="Candara" w:cs="Candara"/>
              <w:b/>
              <w:color w:val="000000"/>
              <w:sz w:val="20"/>
              <w:szCs w:val="20"/>
            </w:rPr>
          </w:pPr>
        </w:p>
      </w:tc>
      <w:tc>
        <w:tcPr>
          <w:tcW w:w="3698" w:type="dxa"/>
          <w:vMerge/>
          <w:vAlign w:val="center"/>
        </w:tcPr>
        <w:p w:rsidR="002C7D8F" w:rsidRDefault="002C7D8F">
          <w:pPr>
            <w:widowControl w:val="0"/>
            <w:pBdr>
              <w:top w:val="nil"/>
              <w:left w:val="nil"/>
              <w:bottom w:val="nil"/>
              <w:right w:val="nil"/>
              <w:between w:val="nil"/>
            </w:pBdr>
            <w:spacing w:after="0"/>
            <w:rPr>
              <w:rFonts w:ascii="Candara" w:eastAsia="Candara" w:hAnsi="Candara" w:cs="Candara"/>
              <w:b/>
              <w:color w:val="000000"/>
              <w:sz w:val="20"/>
              <w:szCs w:val="20"/>
            </w:rPr>
          </w:pPr>
        </w:p>
      </w:tc>
      <w:tc>
        <w:tcPr>
          <w:tcW w:w="1849" w:type="dxa"/>
          <w:gridSpan w:val="2"/>
          <w:tcBorders>
            <w:bottom w:val="single" w:sz="4" w:space="0" w:color="000000"/>
          </w:tcBorders>
          <w:vAlign w:val="center"/>
        </w:tcPr>
        <w:p w:rsidR="002C7D8F" w:rsidRDefault="002C0ED5">
          <w:pPr>
            <w:pBdr>
              <w:top w:val="nil"/>
              <w:left w:val="nil"/>
              <w:bottom w:val="nil"/>
              <w:right w:val="nil"/>
              <w:between w:val="nil"/>
            </w:pBdr>
            <w:tabs>
              <w:tab w:val="center" w:pos="4419"/>
              <w:tab w:val="right" w:pos="8838"/>
            </w:tabs>
            <w:spacing w:after="0" w:line="240" w:lineRule="auto"/>
            <w:jc w:val="center"/>
            <w:rPr>
              <w:rFonts w:ascii="Candara" w:eastAsia="Candara" w:hAnsi="Candara" w:cs="Candara"/>
              <w:b/>
              <w:color w:val="000000"/>
              <w:sz w:val="20"/>
              <w:szCs w:val="20"/>
            </w:rPr>
          </w:pPr>
          <w:r>
            <w:rPr>
              <w:rFonts w:ascii="Candara" w:eastAsia="Candara" w:hAnsi="Candara" w:cs="Candara"/>
              <w:b/>
              <w:color w:val="000000"/>
              <w:sz w:val="20"/>
              <w:szCs w:val="20"/>
            </w:rPr>
            <w:t>Versión 1</w:t>
          </w:r>
        </w:p>
      </w:tc>
      <w:tc>
        <w:tcPr>
          <w:tcW w:w="2380" w:type="dxa"/>
          <w:tcBorders>
            <w:bottom w:val="single" w:sz="4" w:space="0" w:color="000000"/>
          </w:tcBorders>
          <w:vAlign w:val="center"/>
        </w:tcPr>
        <w:p w:rsidR="002C7D8F" w:rsidRDefault="002C0ED5">
          <w:pPr>
            <w:pBdr>
              <w:top w:val="nil"/>
              <w:left w:val="nil"/>
              <w:bottom w:val="nil"/>
              <w:right w:val="nil"/>
              <w:between w:val="nil"/>
            </w:pBdr>
            <w:tabs>
              <w:tab w:val="center" w:pos="4419"/>
              <w:tab w:val="right" w:pos="8838"/>
            </w:tabs>
            <w:spacing w:after="0" w:line="240" w:lineRule="auto"/>
            <w:jc w:val="center"/>
            <w:rPr>
              <w:rFonts w:ascii="Candara" w:eastAsia="Candara" w:hAnsi="Candara" w:cs="Candara"/>
              <w:b/>
              <w:color w:val="000000"/>
              <w:sz w:val="20"/>
              <w:szCs w:val="20"/>
            </w:rPr>
          </w:pPr>
          <w:r>
            <w:rPr>
              <w:rFonts w:ascii="Candara" w:eastAsia="Candara" w:hAnsi="Candara" w:cs="Candara"/>
              <w:b/>
              <w:color w:val="000000"/>
              <w:sz w:val="20"/>
              <w:szCs w:val="20"/>
            </w:rPr>
            <w:t>15-10-14</w:t>
          </w:r>
        </w:p>
      </w:tc>
    </w:tr>
    <w:tr w:rsidR="002C7D8F">
      <w:trPr>
        <w:cantSplit/>
        <w:trHeight w:val="196"/>
        <w:jc w:val="center"/>
      </w:trPr>
      <w:tc>
        <w:tcPr>
          <w:tcW w:w="1849" w:type="dxa"/>
          <w:vMerge/>
          <w:vAlign w:val="center"/>
        </w:tcPr>
        <w:p w:rsidR="002C7D8F" w:rsidRDefault="002C7D8F">
          <w:pPr>
            <w:widowControl w:val="0"/>
            <w:pBdr>
              <w:top w:val="nil"/>
              <w:left w:val="nil"/>
              <w:bottom w:val="nil"/>
              <w:right w:val="nil"/>
              <w:between w:val="nil"/>
            </w:pBdr>
            <w:spacing w:after="0"/>
            <w:rPr>
              <w:rFonts w:ascii="Candara" w:eastAsia="Candara" w:hAnsi="Candara" w:cs="Candara"/>
              <w:b/>
              <w:color w:val="000000"/>
              <w:sz w:val="20"/>
              <w:szCs w:val="20"/>
            </w:rPr>
          </w:pPr>
        </w:p>
      </w:tc>
      <w:tc>
        <w:tcPr>
          <w:tcW w:w="3698" w:type="dxa"/>
          <w:vMerge/>
          <w:vAlign w:val="center"/>
        </w:tcPr>
        <w:p w:rsidR="002C7D8F" w:rsidRDefault="002C7D8F">
          <w:pPr>
            <w:widowControl w:val="0"/>
            <w:pBdr>
              <w:top w:val="nil"/>
              <w:left w:val="nil"/>
              <w:bottom w:val="nil"/>
              <w:right w:val="nil"/>
              <w:between w:val="nil"/>
            </w:pBdr>
            <w:spacing w:after="0"/>
            <w:rPr>
              <w:rFonts w:ascii="Candara" w:eastAsia="Candara" w:hAnsi="Candara" w:cs="Candara"/>
              <w:b/>
              <w:color w:val="000000"/>
              <w:sz w:val="20"/>
              <w:szCs w:val="20"/>
            </w:rPr>
          </w:pPr>
        </w:p>
      </w:tc>
      <w:tc>
        <w:tcPr>
          <w:tcW w:w="4229" w:type="dxa"/>
          <w:gridSpan w:val="3"/>
          <w:tcBorders>
            <w:top w:val="single" w:sz="4" w:space="0" w:color="000000"/>
            <w:bottom w:val="single" w:sz="4" w:space="0" w:color="000000"/>
            <w:right w:val="single" w:sz="4" w:space="0" w:color="000000"/>
          </w:tcBorders>
          <w:vAlign w:val="center"/>
        </w:tcPr>
        <w:p w:rsidR="002C7D8F" w:rsidRDefault="002C0ED5">
          <w:pPr>
            <w:pBdr>
              <w:top w:val="nil"/>
              <w:left w:val="nil"/>
              <w:bottom w:val="nil"/>
              <w:right w:val="nil"/>
              <w:between w:val="nil"/>
            </w:pBdr>
            <w:tabs>
              <w:tab w:val="center" w:pos="4419"/>
              <w:tab w:val="right" w:pos="8838"/>
            </w:tabs>
            <w:spacing w:after="0" w:line="240" w:lineRule="auto"/>
            <w:jc w:val="center"/>
            <w:rPr>
              <w:rFonts w:ascii="Candara" w:eastAsia="Candara" w:hAnsi="Candara" w:cs="Candara"/>
              <w:b/>
              <w:color w:val="000000"/>
              <w:sz w:val="20"/>
              <w:szCs w:val="20"/>
            </w:rPr>
          </w:pPr>
          <w:r>
            <w:rPr>
              <w:rFonts w:ascii="Candara" w:eastAsia="Candara" w:hAnsi="Candara" w:cs="Candara"/>
              <w:b/>
              <w:color w:val="000000"/>
              <w:sz w:val="20"/>
              <w:szCs w:val="20"/>
            </w:rPr>
            <w:t>ESTUDIOS PREVIOS</w:t>
          </w:r>
        </w:p>
      </w:tc>
    </w:tr>
  </w:tbl>
  <w:p w:rsidR="002C7D8F" w:rsidRDefault="002C7D8F">
    <w:pPr>
      <w:pBdr>
        <w:top w:val="nil"/>
        <w:left w:val="nil"/>
        <w:bottom w:val="nil"/>
        <w:right w:val="nil"/>
        <w:between w:val="nil"/>
      </w:pBdr>
      <w:tabs>
        <w:tab w:val="center" w:pos="4419"/>
        <w:tab w:val="right" w:pos="8838"/>
      </w:tabs>
      <w:spacing w:after="0" w:line="240" w:lineRule="auto"/>
      <w:rPr>
        <w:rFonts w:ascii="Jim Nightshade" w:eastAsia="Jim Nightshade" w:hAnsi="Jim Nightshade" w:cs="Jim Nightshade"/>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D8F" w:rsidRDefault="002C0ED5">
    <w:pPr>
      <w:pBdr>
        <w:top w:val="nil"/>
        <w:left w:val="nil"/>
        <w:bottom w:val="nil"/>
        <w:right w:val="nil"/>
        <w:between w:val="nil"/>
      </w:pBdr>
      <w:tabs>
        <w:tab w:val="center" w:pos="4419"/>
        <w:tab w:val="right" w:pos="8838"/>
      </w:tabs>
      <w:spacing w:after="0" w:line="240" w:lineRule="auto"/>
      <w:rPr>
        <w:rFonts w:ascii="Jim Nightshade" w:eastAsia="Jim Nightshade" w:hAnsi="Jim Nightshade" w:cs="Jim Nightshade"/>
        <w:color w:val="000000"/>
      </w:rPr>
    </w:pPr>
    <w:r>
      <w:rPr>
        <w:rFonts w:ascii="Jim Nightshade" w:eastAsia="Jim Nightshade" w:hAnsi="Jim Nightshade" w:cs="Jim Nightshade"/>
        <w:noProof/>
        <w:color w:val="000000"/>
        <w:lang w:val="es-CO" w:eastAsia="es-CO"/>
      </w:rPr>
      <w:drawing>
        <wp:anchor distT="0" distB="0" distL="0" distR="0" simplePos="0" relativeHeight="251660288" behindDoc="1" locked="0" layoutInCell="1" hidden="0" allowOverlap="1">
          <wp:simplePos x="0" y="0"/>
          <wp:positionH relativeFrom="page">
            <wp:posOffset>-634</wp:posOffset>
          </wp:positionH>
          <wp:positionV relativeFrom="page">
            <wp:posOffset>635</wp:posOffset>
          </wp:positionV>
          <wp:extent cx="7772400" cy="925195"/>
          <wp:effectExtent l="0" t="0" r="0" b="0"/>
          <wp:wrapNone/>
          <wp:docPr id="17"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
                  <a:srcRect b="90800"/>
                  <a:stretch>
                    <a:fillRect/>
                  </a:stretch>
                </pic:blipFill>
                <pic:spPr>
                  <a:xfrm>
                    <a:off x="0" y="0"/>
                    <a:ext cx="7772400" cy="92519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026460"/>
    <w:multiLevelType w:val="multilevel"/>
    <w:tmpl w:val="FF7E38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1">
    <w:nsid w:val="0D911AC2"/>
    <w:multiLevelType w:val="hybridMultilevel"/>
    <w:tmpl w:val="05F85CC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1">
    <w:nsid w:val="103B5439"/>
    <w:multiLevelType w:val="multilevel"/>
    <w:tmpl w:val="A5F4357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1">
    <w:nsid w:val="1B4E288A"/>
    <w:multiLevelType w:val="multilevel"/>
    <w:tmpl w:val="D97024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1">
    <w:nsid w:val="1BF37A37"/>
    <w:multiLevelType w:val="multilevel"/>
    <w:tmpl w:val="B0DEC25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1">
    <w:nsid w:val="1CA816A5"/>
    <w:multiLevelType w:val="multilevel"/>
    <w:tmpl w:val="FE546594"/>
    <w:lvl w:ilvl="0">
      <w:start w:val="2"/>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b/>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6" w15:restartNumberingAfterBreak="1">
    <w:nsid w:val="1E9F5FDA"/>
    <w:multiLevelType w:val="multilevel"/>
    <w:tmpl w:val="F454DA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decimal"/>
      <w:lvlText w:val="%3."/>
      <w:lvlJc w:val="left"/>
      <w:pPr>
        <w:ind w:left="2160" w:hanging="360"/>
      </w:pPr>
      <w:rPr>
        <w:rFonts w:ascii="Calibri" w:eastAsia="Calibri" w:hAnsi="Calibri" w:cs="Calibri"/>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1">
    <w:nsid w:val="20A80178"/>
    <w:multiLevelType w:val="multilevel"/>
    <w:tmpl w:val="F37429B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1">
    <w:nsid w:val="27B9312F"/>
    <w:multiLevelType w:val="multilevel"/>
    <w:tmpl w:val="23C49B8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1">
    <w:nsid w:val="27E7101C"/>
    <w:multiLevelType w:val="multilevel"/>
    <w:tmpl w:val="894CCF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1">
    <w:nsid w:val="4E043850"/>
    <w:multiLevelType w:val="multilevel"/>
    <w:tmpl w:val="1D0C9E7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rPr>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1">
    <w:nsid w:val="612E68F8"/>
    <w:multiLevelType w:val="multilevel"/>
    <w:tmpl w:val="9EAEE2C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1">
    <w:nsid w:val="66301EFD"/>
    <w:multiLevelType w:val="multilevel"/>
    <w:tmpl w:val="F496C7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1">
    <w:nsid w:val="680A04E2"/>
    <w:multiLevelType w:val="multilevel"/>
    <w:tmpl w:val="EBCEC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1">
    <w:nsid w:val="6F4F764C"/>
    <w:multiLevelType w:val="multilevel"/>
    <w:tmpl w:val="0464A85A"/>
    <w:lvl w:ilvl="0">
      <w:start w:val="2"/>
      <w:numFmt w:val="decimal"/>
      <w:lvlText w:val="%1."/>
      <w:lvlJc w:val="left"/>
      <w:pPr>
        <w:ind w:left="360" w:hanging="360"/>
      </w:pPr>
    </w:lvl>
    <w:lvl w:ilvl="1">
      <w:start w:val="2"/>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15:restartNumberingAfterBreak="1">
    <w:nsid w:val="71C74204"/>
    <w:multiLevelType w:val="multilevel"/>
    <w:tmpl w:val="9B5A504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1">
    <w:nsid w:val="75341C02"/>
    <w:multiLevelType w:val="multilevel"/>
    <w:tmpl w:val="0464A85A"/>
    <w:lvl w:ilvl="0">
      <w:start w:val="2"/>
      <w:numFmt w:val="decimal"/>
      <w:lvlText w:val="%1."/>
      <w:lvlJc w:val="left"/>
      <w:pPr>
        <w:ind w:left="360" w:hanging="360"/>
      </w:pPr>
    </w:lvl>
    <w:lvl w:ilvl="1">
      <w:start w:val="2"/>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15"/>
  </w:num>
  <w:num w:numId="2">
    <w:abstractNumId w:val="6"/>
  </w:num>
  <w:num w:numId="3">
    <w:abstractNumId w:val="5"/>
  </w:num>
  <w:num w:numId="4">
    <w:abstractNumId w:val="9"/>
  </w:num>
  <w:num w:numId="5">
    <w:abstractNumId w:val="14"/>
  </w:num>
  <w:num w:numId="6">
    <w:abstractNumId w:val="10"/>
  </w:num>
  <w:num w:numId="7">
    <w:abstractNumId w:val="8"/>
  </w:num>
  <w:num w:numId="8">
    <w:abstractNumId w:val="0"/>
    <w:lvlOverride w:ilvl="0">
      <w:lvl w:ilvl="0">
        <w:numFmt w:val="decimal"/>
        <w:lvlText w:val="%1."/>
        <w:lvlJc w:val="left"/>
      </w:lvl>
    </w:lvlOverride>
  </w:num>
  <w:num w:numId="9">
    <w:abstractNumId w:val="12"/>
    <w:lvlOverride w:ilvl="0">
      <w:lvl w:ilvl="0">
        <w:numFmt w:val="decimal"/>
        <w:lvlText w:val="%1."/>
        <w:lvlJc w:val="left"/>
      </w:lvl>
    </w:lvlOverride>
  </w:num>
  <w:num w:numId="10">
    <w:abstractNumId w:val="3"/>
    <w:lvlOverride w:ilvl="0">
      <w:lvl w:ilvl="0">
        <w:numFmt w:val="decimal"/>
        <w:lvlText w:val="%1."/>
        <w:lvlJc w:val="left"/>
      </w:lvl>
    </w:lvlOverride>
  </w:num>
  <w:num w:numId="11">
    <w:abstractNumId w:val="3"/>
    <w:lvlOverride w:ilvl="0">
      <w:lvl w:ilvl="0">
        <w:numFmt w:val="decimal"/>
        <w:lvlText w:val="%1."/>
        <w:lvlJc w:val="left"/>
      </w:lvl>
    </w:lvlOverride>
  </w:num>
  <w:num w:numId="12">
    <w:abstractNumId w:val="11"/>
    <w:lvlOverride w:ilvl="0">
      <w:lvl w:ilvl="0">
        <w:numFmt w:val="decimal"/>
        <w:lvlText w:val="%1."/>
        <w:lvlJc w:val="left"/>
      </w:lvl>
    </w:lvlOverride>
  </w:num>
  <w:num w:numId="13">
    <w:abstractNumId w:val="7"/>
    <w:lvlOverride w:ilvl="0">
      <w:lvl w:ilvl="0">
        <w:numFmt w:val="decimal"/>
        <w:lvlText w:val="%1."/>
        <w:lvlJc w:val="left"/>
      </w:lvl>
    </w:lvlOverride>
  </w:num>
  <w:num w:numId="14">
    <w:abstractNumId w:val="4"/>
    <w:lvlOverride w:ilvl="0">
      <w:lvl w:ilvl="0">
        <w:numFmt w:val="decimal"/>
        <w:lvlText w:val="%1."/>
        <w:lvlJc w:val="left"/>
      </w:lvl>
    </w:lvlOverride>
  </w:num>
  <w:num w:numId="15">
    <w:abstractNumId w:val="2"/>
    <w:lvlOverride w:ilvl="0">
      <w:lvl w:ilvl="0">
        <w:numFmt w:val="decimal"/>
        <w:lvlText w:val="%1."/>
        <w:lvlJc w:val="left"/>
      </w:lvl>
    </w:lvlOverride>
  </w:num>
  <w:num w:numId="16">
    <w:abstractNumId w:val="2"/>
    <w:lvlOverride w:ilvl="0">
      <w:lvl w:ilvl="0">
        <w:numFmt w:val="decimal"/>
        <w:lvlText w:val="%1."/>
        <w:lvlJc w:val="left"/>
      </w:lvl>
    </w:lvlOverride>
  </w:num>
  <w:num w:numId="17">
    <w:abstractNumId w:val="1"/>
  </w:num>
  <w:num w:numId="18">
    <w:abstractNumId w:val="1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D8F"/>
    <w:rsid w:val="000A71C7"/>
    <w:rsid w:val="000B3422"/>
    <w:rsid w:val="000B564F"/>
    <w:rsid w:val="001473F1"/>
    <w:rsid w:val="00254AA6"/>
    <w:rsid w:val="002C0ED5"/>
    <w:rsid w:val="002C7D8F"/>
    <w:rsid w:val="002F0E60"/>
    <w:rsid w:val="00317DF7"/>
    <w:rsid w:val="00351D9F"/>
    <w:rsid w:val="003C3C24"/>
    <w:rsid w:val="003D66CF"/>
    <w:rsid w:val="003F06DE"/>
    <w:rsid w:val="003F09B6"/>
    <w:rsid w:val="004E327E"/>
    <w:rsid w:val="00502A1A"/>
    <w:rsid w:val="005273AA"/>
    <w:rsid w:val="0054138A"/>
    <w:rsid w:val="005E07C6"/>
    <w:rsid w:val="005F63AE"/>
    <w:rsid w:val="00671F2E"/>
    <w:rsid w:val="00781438"/>
    <w:rsid w:val="00795C1E"/>
    <w:rsid w:val="007E58DD"/>
    <w:rsid w:val="0087446F"/>
    <w:rsid w:val="00876392"/>
    <w:rsid w:val="00BF3A57"/>
    <w:rsid w:val="00C34B29"/>
    <w:rsid w:val="00CB0805"/>
    <w:rsid w:val="00D02C1C"/>
    <w:rsid w:val="00D41AEE"/>
    <w:rsid w:val="00E12C38"/>
    <w:rsid w:val="00F45FAD"/>
    <w:rsid w:val="00FF08A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5B9C4"/>
  <w15:docId w15:val="{B5BF2CF7-CE3C-C54C-A952-396B93D66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Jim Nightshade" w:eastAsia="Jim Nightshade" w:hAnsi="Jim Nightshade" w:cs="Jim Nightshade"/>
        <w:sz w:val="22"/>
        <w:szCs w:val="22"/>
        <w:lang w:val="es-AR"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6609"/>
    <w:rPr>
      <w:rFonts w:ascii="Papyrus" w:eastAsia="Papyrus" w:hAnsi="Papyrus" w:cs="Times New Roman"/>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55529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55291"/>
    <w:rPr>
      <w:rFonts w:ascii="Papyrus" w:eastAsia="Papyrus" w:hAnsi="Papyrus" w:cs="Times New Roman"/>
      <w:lang w:val="es-AR"/>
    </w:rPr>
  </w:style>
  <w:style w:type="paragraph" w:styleId="Piedepgina">
    <w:name w:val="footer"/>
    <w:basedOn w:val="Normal"/>
    <w:link w:val="PiedepginaCar"/>
    <w:uiPriority w:val="99"/>
    <w:unhideWhenUsed/>
    <w:rsid w:val="0055529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55291"/>
    <w:rPr>
      <w:rFonts w:ascii="Papyrus" w:eastAsia="Papyrus" w:hAnsi="Papyrus" w:cs="Times New Roman"/>
      <w:lang w:val="es-AR"/>
    </w:rPr>
  </w:style>
  <w:style w:type="character" w:styleId="Nmerodepgina">
    <w:name w:val="page number"/>
    <w:basedOn w:val="Fuentedeprrafopredeter"/>
    <w:rsid w:val="00555291"/>
  </w:style>
  <w:style w:type="table" w:styleId="Tablaconcuadrcula">
    <w:name w:val="Table Grid"/>
    <w:basedOn w:val="Tablanormal"/>
    <w:uiPriority w:val="59"/>
    <w:rsid w:val="00555291"/>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ar"/>
    <w:rsid w:val="00555291"/>
    <w:pPr>
      <w:autoSpaceDE w:val="0"/>
      <w:autoSpaceDN w:val="0"/>
      <w:adjustRightInd w:val="0"/>
      <w:spacing w:after="0" w:line="240" w:lineRule="auto"/>
    </w:pPr>
    <w:rPr>
      <w:rFonts w:ascii="Tahoma" w:eastAsia="Papyrus" w:hAnsi="Tahoma" w:cs="Tahoma"/>
      <w:color w:val="000000"/>
      <w:sz w:val="24"/>
      <w:szCs w:val="24"/>
      <w:lang w:eastAsia="es-CO"/>
    </w:rPr>
  </w:style>
  <w:style w:type="paragraph" w:styleId="Prrafodelista">
    <w:name w:val="List Paragraph"/>
    <w:aliases w:val="List Paragraph,NORMAL"/>
    <w:basedOn w:val="Normal"/>
    <w:link w:val="PrrafodelistaCar"/>
    <w:uiPriority w:val="34"/>
    <w:qFormat/>
    <w:rsid w:val="00555291"/>
    <w:pPr>
      <w:ind w:left="720"/>
      <w:contextualSpacing/>
    </w:pPr>
    <w:rPr>
      <w:rFonts w:ascii="Calibri" w:eastAsia="Calibri" w:hAnsi="Calibri"/>
      <w:lang w:val="es-CO"/>
    </w:rPr>
  </w:style>
  <w:style w:type="paragraph" w:customStyle="1" w:styleId="m-4936598892537766742m6939914852651968212m-7331587556540744072m1942332602205439000m3773916480020164782gmail-msonormal">
    <w:name w:val="m_-4936598892537766742m_6939914852651968212m_-7331587556540744072m_1942332602205439000m_3773916480020164782gmail-msonormal"/>
    <w:basedOn w:val="Normal"/>
    <w:rsid w:val="00555291"/>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Textoindependiente2">
    <w:name w:val="Body Text 2"/>
    <w:basedOn w:val="Normal"/>
    <w:link w:val="Textoindependiente2Car"/>
    <w:rsid w:val="00555291"/>
    <w:pPr>
      <w:spacing w:after="120" w:line="480" w:lineRule="auto"/>
    </w:pPr>
  </w:style>
  <w:style w:type="character" w:customStyle="1" w:styleId="Textoindependiente2Car">
    <w:name w:val="Texto independiente 2 Car"/>
    <w:basedOn w:val="Fuentedeprrafopredeter"/>
    <w:link w:val="Textoindependiente2"/>
    <w:rsid w:val="00555291"/>
    <w:rPr>
      <w:rFonts w:ascii="Papyrus" w:eastAsia="Papyrus" w:hAnsi="Papyrus" w:cs="Times New Roman"/>
      <w:lang w:val="es-AR"/>
    </w:rPr>
  </w:style>
  <w:style w:type="table" w:customStyle="1" w:styleId="Tabladecuadrcula6concolores1">
    <w:name w:val="Tabla de cuadrícula 6 con colores1"/>
    <w:basedOn w:val="Tablanormal"/>
    <w:uiPriority w:val="51"/>
    <w:rsid w:val="0055529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extodeglobo">
    <w:name w:val="Balloon Text"/>
    <w:basedOn w:val="Normal"/>
    <w:link w:val="TextodegloboCar"/>
    <w:uiPriority w:val="99"/>
    <w:semiHidden/>
    <w:unhideWhenUsed/>
    <w:rsid w:val="00214C0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C0E"/>
    <w:rPr>
      <w:rFonts w:ascii="Tahoma" w:eastAsia="Papyrus" w:hAnsi="Tahoma" w:cs="Tahoma"/>
      <w:sz w:val="16"/>
      <w:szCs w:val="16"/>
      <w:lang w:val="es-AR"/>
    </w:rPr>
  </w:style>
  <w:style w:type="paragraph" w:customStyle="1" w:styleId="TableParagraph">
    <w:name w:val="Table Paragraph"/>
    <w:basedOn w:val="Normal"/>
    <w:uiPriority w:val="1"/>
    <w:qFormat/>
    <w:rsid w:val="00017B61"/>
    <w:pPr>
      <w:widowControl w:val="0"/>
      <w:spacing w:after="0" w:line="240" w:lineRule="auto"/>
    </w:pPr>
    <w:rPr>
      <w:rFonts w:asciiTheme="minorHAnsi" w:eastAsiaTheme="minorHAnsi" w:hAnsiTheme="minorHAnsi" w:cstheme="minorBidi"/>
      <w:lang w:val="en-US"/>
    </w:rPr>
  </w:style>
  <w:style w:type="character" w:customStyle="1" w:styleId="PrrafodelistaCar">
    <w:name w:val="Párrafo de lista Car"/>
    <w:aliases w:val="List Paragraph Car,NORMAL Car"/>
    <w:link w:val="Prrafodelista"/>
    <w:uiPriority w:val="34"/>
    <w:qFormat/>
    <w:locked/>
    <w:rsid w:val="00017B61"/>
    <w:rPr>
      <w:rFonts w:ascii="Calibri" w:eastAsia="Calibri" w:hAnsi="Calibri" w:cs="Times New Roman"/>
    </w:rPr>
  </w:style>
  <w:style w:type="character" w:customStyle="1" w:styleId="apple-converted-space">
    <w:name w:val="apple-converted-space"/>
    <w:basedOn w:val="Fuentedeprrafopredeter"/>
    <w:rsid w:val="00017B61"/>
  </w:style>
  <w:style w:type="paragraph" w:customStyle="1" w:styleId="western">
    <w:name w:val="western"/>
    <w:basedOn w:val="Normal"/>
    <w:rsid w:val="00017B61"/>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DefaultCar">
    <w:name w:val="Default Car"/>
    <w:link w:val="Default"/>
    <w:locked/>
    <w:rsid w:val="00017B61"/>
    <w:rPr>
      <w:rFonts w:ascii="Tahoma" w:eastAsia="Papyrus" w:hAnsi="Tahoma" w:cs="Tahoma"/>
      <w:color w:val="000000"/>
      <w:sz w:val="24"/>
      <w:szCs w:val="24"/>
      <w:lang w:eastAsia="es-CO"/>
    </w:rPr>
  </w:style>
  <w:style w:type="character" w:styleId="Refdecomentario">
    <w:name w:val="annotation reference"/>
    <w:basedOn w:val="Fuentedeprrafopredeter"/>
    <w:uiPriority w:val="99"/>
    <w:semiHidden/>
    <w:unhideWhenUsed/>
    <w:rsid w:val="006824B7"/>
    <w:rPr>
      <w:sz w:val="16"/>
      <w:szCs w:val="16"/>
    </w:rPr>
  </w:style>
  <w:style w:type="paragraph" w:styleId="Textocomentario">
    <w:name w:val="annotation text"/>
    <w:basedOn w:val="Normal"/>
    <w:link w:val="TextocomentarioCar"/>
    <w:uiPriority w:val="99"/>
    <w:semiHidden/>
    <w:unhideWhenUsed/>
    <w:rsid w:val="006824B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824B7"/>
    <w:rPr>
      <w:rFonts w:ascii="Papyrus" w:eastAsia="Papyrus" w:hAnsi="Papyrus" w:cs="Times New Roman"/>
      <w:sz w:val="20"/>
      <w:szCs w:val="20"/>
      <w:lang w:val="es-AR"/>
    </w:rPr>
  </w:style>
  <w:style w:type="paragraph" w:styleId="Asuntodelcomentario">
    <w:name w:val="annotation subject"/>
    <w:basedOn w:val="Textocomentario"/>
    <w:next w:val="Textocomentario"/>
    <w:link w:val="AsuntodelcomentarioCar"/>
    <w:uiPriority w:val="99"/>
    <w:semiHidden/>
    <w:unhideWhenUsed/>
    <w:rsid w:val="006824B7"/>
    <w:rPr>
      <w:b/>
      <w:bCs/>
    </w:rPr>
  </w:style>
  <w:style w:type="character" w:customStyle="1" w:styleId="AsuntodelcomentarioCar">
    <w:name w:val="Asunto del comentario Car"/>
    <w:basedOn w:val="TextocomentarioCar"/>
    <w:link w:val="Asuntodelcomentario"/>
    <w:uiPriority w:val="99"/>
    <w:semiHidden/>
    <w:rsid w:val="006824B7"/>
    <w:rPr>
      <w:rFonts w:ascii="Papyrus" w:eastAsia="Papyrus" w:hAnsi="Papyrus" w:cs="Times New Roman"/>
      <w:b/>
      <w:bCs/>
      <w:sz w:val="20"/>
      <w:szCs w:val="20"/>
      <w:lang w:val="es-AR"/>
    </w:rPr>
  </w:style>
  <w:style w:type="character" w:customStyle="1" w:styleId="selectable-text">
    <w:name w:val="selectable-text"/>
    <w:basedOn w:val="Fuentedeprrafopredeter"/>
    <w:rsid w:val="00156DCD"/>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rFonts w:ascii="Times New Roman" w:eastAsia="Times New Roman" w:hAnsi="Times New Roman" w:cs="Times New Roman"/>
      <w:color w:val="000000"/>
      <w:sz w:val="20"/>
      <w:szCs w:val="20"/>
    </w:rPr>
    <w:tblPr>
      <w:tblStyleRowBandSize w:val="1"/>
      <w:tblStyleColBandSize w:val="1"/>
      <w:tblCellMar>
        <w:left w:w="108" w:type="dxa"/>
        <w:right w:w="108" w:type="dxa"/>
      </w:tblCellMar>
    </w:tblPr>
  </w:style>
  <w:style w:type="table" w:customStyle="1" w:styleId="a1">
    <w:basedOn w:val="TableNormal"/>
    <w:pPr>
      <w:spacing w:after="0" w:line="240" w:lineRule="auto"/>
    </w:pPr>
    <w:rPr>
      <w:rFonts w:ascii="Times New Roman" w:eastAsia="Times New Roman" w:hAnsi="Times New Roman" w:cs="Times New Roman"/>
      <w:color w:val="000000"/>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paragraph" w:styleId="NormalWeb">
    <w:name w:val="Normal (Web)"/>
    <w:basedOn w:val="Normal"/>
    <w:uiPriority w:val="99"/>
    <w:unhideWhenUsed/>
    <w:rsid w:val="0087446F"/>
    <w:pPr>
      <w:spacing w:before="100" w:beforeAutospacing="1" w:after="100" w:afterAutospacing="1" w:line="240" w:lineRule="auto"/>
    </w:pPr>
    <w:rPr>
      <w:rFonts w:ascii="Times New Roman" w:eastAsia="Times New Roman" w:hAnsi="Times New Roman"/>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131453">
      <w:bodyDiv w:val="1"/>
      <w:marLeft w:val="0"/>
      <w:marRight w:val="0"/>
      <w:marTop w:val="0"/>
      <w:marBottom w:val="0"/>
      <w:divBdr>
        <w:top w:val="none" w:sz="0" w:space="0" w:color="auto"/>
        <w:left w:val="none" w:sz="0" w:space="0" w:color="auto"/>
        <w:bottom w:val="none" w:sz="0" w:space="0" w:color="auto"/>
        <w:right w:val="none" w:sz="0" w:space="0" w:color="auto"/>
      </w:divBdr>
    </w:div>
    <w:div w:id="1099181104">
      <w:bodyDiv w:val="1"/>
      <w:marLeft w:val="0"/>
      <w:marRight w:val="0"/>
      <w:marTop w:val="0"/>
      <w:marBottom w:val="0"/>
      <w:divBdr>
        <w:top w:val="none" w:sz="0" w:space="0" w:color="auto"/>
        <w:left w:val="none" w:sz="0" w:space="0" w:color="auto"/>
        <w:bottom w:val="none" w:sz="0" w:space="0" w:color="auto"/>
        <w:right w:val="none" w:sz="0" w:space="0" w:color="auto"/>
      </w:divBdr>
    </w:div>
    <w:div w:id="1791315729">
      <w:bodyDiv w:val="1"/>
      <w:marLeft w:val="0"/>
      <w:marRight w:val="0"/>
      <w:marTop w:val="0"/>
      <w:marBottom w:val="0"/>
      <w:divBdr>
        <w:top w:val="none" w:sz="0" w:space="0" w:color="auto"/>
        <w:left w:val="none" w:sz="0" w:space="0" w:color="auto"/>
        <w:bottom w:val="none" w:sz="0" w:space="0" w:color="auto"/>
        <w:right w:val="none" w:sz="0" w:space="0" w:color="auto"/>
      </w:divBdr>
    </w:div>
    <w:div w:id="1845588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_rels/footer5.xml.rels><?xml version="1.0" encoding="UTF-8" standalone="yes"?>
<Relationships xmlns="http://schemas.openxmlformats.org/package/2006/relationships"><Relationship Id="rId1" Type="http://schemas.openxmlformats.org/officeDocument/2006/relationships/image" Target="media/image1.jpg"/></Relationships>
</file>

<file path=word/_rels/footer6.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kOMUAyez53KB+mVjUHcGcwcz3w==">CgMxLjAyCGguZ2pkZ3hzOAByITFKTE41M1lSS2pBbUFRLVkwVWZOR3Y3bEdicDJJcWlUSw==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1233</Words>
  <Characters>6784</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ASISSEC</dc:creator>
  <cp:lastModifiedBy>Monica Tatiana Martinez Ayala</cp:lastModifiedBy>
  <cp:revision>2</cp:revision>
  <cp:lastPrinted>2025-11-27T02:21:00Z</cp:lastPrinted>
  <dcterms:created xsi:type="dcterms:W3CDTF">2025-11-27T02:31:00Z</dcterms:created>
  <dcterms:modified xsi:type="dcterms:W3CDTF">2025-11-27T02:31:00Z</dcterms:modified>
</cp:coreProperties>
</file>